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4B" w:rsidRPr="001769AF" w:rsidRDefault="00ED084B" w:rsidP="001769AF">
      <w:pPr>
        <w:spacing w:line="360" w:lineRule="auto"/>
        <w:jc w:val="center"/>
        <w:rPr>
          <w:rFonts w:ascii="Times New Roman" w:hAnsi="Times New Roman"/>
          <w:b/>
          <w:bCs/>
          <w:sz w:val="28"/>
          <w:szCs w:val="28"/>
        </w:rPr>
      </w:pPr>
      <w:r w:rsidRPr="001769AF">
        <w:rPr>
          <w:rFonts w:ascii="Times New Roman" w:hAnsi="Times New Roman"/>
          <w:b/>
          <w:bCs/>
          <w:sz w:val="28"/>
          <w:szCs w:val="28"/>
        </w:rPr>
        <w:t>Український науково-методичний центр</w:t>
      </w:r>
    </w:p>
    <w:p w:rsidR="00ED084B" w:rsidRPr="001769AF" w:rsidRDefault="00ED084B" w:rsidP="001769AF">
      <w:pPr>
        <w:spacing w:line="360" w:lineRule="auto"/>
        <w:jc w:val="center"/>
        <w:rPr>
          <w:rFonts w:ascii="Times New Roman" w:hAnsi="Times New Roman"/>
          <w:sz w:val="28"/>
          <w:szCs w:val="28"/>
        </w:rPr>
      </w:pPr>
      <w:r w:rsidRPr="001769AF">
        <w:rPr>
          <w:rFonts w:ascii="Times New Roman" w:hAnsi="Times New Roman"/>
          <w:b/>
          <w:bCs/>
          <w:sz w:val="28"/>
          <w:szCs w:val="28"/>
        </w:rPr>
        <w:t>практичної психології і соціальної роботи</w:t>
      </w:r>
    </w:p>
    <w:p w:rsidR="00ED084B" w:rsidRDefault="00ED084B" w:rsidP="001769AF">
      <w:pPr>
        <w:ind w:firstLine="851"/>
        <w:jc w:val="right"/>
        <w:rPr>
          <w:rFonts w:ascii="Times New Roman" w:hAnsi="Times New Roman"/>
          <w:b/>
          <w:caps/>
          <w:sz w:val="28"/>
          <w:szCs w:val="28"/>
          <w:lang w:val="uk-UA"/>
        </w:rPr>
      </w:pPr>
    </w:p>
    <w:p w:rsidR="00ED084B" w:rsidRPr="001769AF" w:rsidRDefault="00ED084B" w:rsidP="00FE1742">
      <w:pPr>
        <w:spacing w:line="360" w:lineRule="auto"/>
        <w:ind w:firstLine="851"/>
        <w:jc w:val="right"/>
        <w:rPr>
          <w:rFonts w:ascii="Times New Roman" w:hAnsi="Times New Roman"/>
          <w:b/>
          <w:caps/>
          <w:sz w:val="28"/>
          <w:szCs w:val="28"/>
        </w:rPr>
      </w:pPr>
      <w:r w:rsidRPr="001769AF">
        <w:rPr>
          <w:rFonts w:ascii="Times New Roman" w:hAnsi="Times New Roman"/>
          <w:b/>
          <w:caps/>
          <w:sz w:val="28"/>
          <w:szCs w:val="28"/>
        </w:rPr>
        <w:t>Затверджую</w:t>
      </w:r>
    </w:p>
    <w:p w:rsidR="00ED084B" w:rsidRPr="001769AF" w:rsidRDefault="00ED084B" w:rsidP="00FE1742">
      <w:pPr>
        <w:spacing w:line="360" w:lineRule="auto"/>
        <w:ind w:firstLine="851"/>
        <w:jc w:val="right"/>
        <w:rPr>
          <w:rFonts w:ascii="Times New Roman" w:hAnsi="Times New Roman"/>
          <w:sz w:val="28"/>
          <w:szCs w:val="28"/>
        </w:rPr>
      </w:pPr>
      <w:r w:rsidRPr="001769AF">
        <w:rPr>
          <w:rFonts w:ascii="Times New Roman" w:hAnsi="Times New Roman"/>
          <w:sz w:val="28"/>
          <w:szCs w:val="28"/>
        </w:rPr>
        <w:t xml:space="preserve">Директор </w:t>
      </w:r>
    </w:p>
    <w:p w:rsidR="00ED084B" w:rsidRPr="001769AF" w:rsidRDefault="00ED084B" w:rsidP="00FE1742">
      <w:pPr>
        <w:spacing w:line="360" w:lineRule="auto"/>
        <w:ind w:firstLine="851"/>
        <w:jc w:val="right"/>
        <w:rPr>
          <w:rFonts w:ascii="Times New Roman" w:hAnsi="Times New Roman"/>
          <w:sz w:val="28"/>
          <w:szCs w:val="28"/>
        </w:rPr>
      </w:pPr>
      <w:r w:rsidRPr="001769AF">
        <w:rPr>
          <w:rFonts w:ascii="Times New Roman" w:hAnsi="Times New Roman"/>
          <w:sz w:val="28"/>
          <w:szCs w:val="28"/>
        </w:rPr>
        <w:t xml:space="preserve">Українського НМЦ практичної </w:t>
      </w:r>
    </w:p>
    <w:p w:rsidR="00ED084B" w:rsidRPr="00FE1742" w:rsidRDefault="00ED084B" w:rsidP="00FE1742">
      <w:pPr>
        <w:spacing w:line="360" w:lineRule="auto"/>
        <w:ind w:firstLine="851"/>
        <w:jc w:val="right"/>
        <w:rPr>
          <w:rFonts w:ascii="Times New Roman" w:hAnsi="Times New Roman"/>
          <w:sz w:val="28"/>
          <w:szCs w:val="28"/>
          <w:lang w:val="uk-UA"/>
        </w:rPr>
      </w:pPr>
      <w:r w:rsidRPr="001769AF">
        <w:rPr>
          <w:rFonts w:ascii="Times New Roman" w:hAnsi="Times New Roman"/>
          <w:sz w:val="28"/>
          <w:szCs w:val="28"/>
        </w:rPr>
        <w:t>психології і соціальної роботи</w:t>
      </w:r>
    </w:p>
    <w:p w:rsidR="00ED084B" w:rsidRPr="001769AF" w:rsidRDefault="00ED084B" w:rsidP="00FE1742">
      <w:pPr>
        <w:spacing w:line="360" w:lineRule="auto"/>
        <w:ind w:firstLine="851"/>
        <w:jc w:val="right"/>
        <w:rPr>
          <w:rFonts w:ascii="Times New Roman" w:hAnsi="Times New Roman"/>
          <w:sz w:val="28"/>
          <w:szCs w:val="28"/>
          <w:lang w:val="uk-UA"/>
        </w:rPr>
      </w:pPr>
      <w:r w:rsidRPr="001769AF">
        <w:rPr>
          <w:rFonts w:ascii="Times New Roman" w:hAnsi="Times New Roman"/>
          <w:sz w:val="28"/>
          <w:szCs w:val="28"/>
        </w:rPr>
        <w:t>______________ В.Г. Панок</w:t>
      </w:r>
    </w:p>
    <w:p w:rsidR="00ED084B" w:rsidRPr="001769AF" w:rsidRDefault="00ED084B" w:rsidP="00FE1742">
      <w:pPr>
        <w:spacing w:line="360" w:lineRule="auto"/>
        <w:jc w:val="right"/>
        <w:rPr>
          <w:rFonts w:ascii="Times New Roman" w:hAnsi="Times New Roman"/>
          <w:sz w:val="28"/>
          <w:szCs w:val="28"/>
        </w:rPr>
      </w:pPr>
      <w:r w:rsidRPr="001769AF">
        <w:rPr>
          <w:rFonts w:ascii="Times New Roman" w:hAnsi="Times New Roman"/>
          <w:sz w:val="28"/>
          <w:szCs w:val="28"/>
        </w:rPr>
        <w:t>“  ” _______________201</w:t>
      </w:r>
      <w:r w:rsidRPr="001769AF">
        <w:rPr>
          <w:rFonts w:ascii="Times New Roman" w:hAnsi="Times New Roman"/>
          <w:sz w:val="28"/>
          <w:szCs w:val="28"/>
          <w:lang w:val="uk-UA"/>
        </w:rPr>
        <w:t>2</w:t>
      </w:r>
      <w:r w:rsidRPr="001769AF">
        <w:rPr>
          <w:rFonts w:ascii="Times New Roman" w:hAnsi="Times New Roman"/>
          <w:sz w:val="28"/>
          <w:szCs w:val="28"/>
        </w:rPr>
        <w:t xml:space="preserve"> року</w:t>
      </w:r>
    </w:p>
    <w:p w:rsidR="00ED084B" w:rsidRDefault="00ED084B" w:rsidP="001769AF">
      <w:pPr>
        <w:spacing w:line="360" w:lineRule="auto"/>
        <w:rPr>
          <w:rFonts w:ascii="Times New Roman" w:hAnsi="Times New Roman"/>
          <w:sz w:val="28"/>
          <w:szCs w:val="28"/>
          <w:lang w:val="uk-UA"/>
        </w:rPr>
      </w:pPr>
    </w:p>
    <w:p w:rsidR="00ED084B" w:rsidRPr="00613842" w:rsidRDefault="00ED084B" w:rsidP="001769AF">
      <w:pPr>
        <w:spacing w:line="360" w:lineRule="auto"/>
        <w:rPr>
          <w:rFonts w:ascii="Times New Roman" w:hAnsi="Times New Roman"/>
          <w:sz w:val="28"/>
          <w:szCs w:val="28"/>
          <w:lang w:val="uk-UA"/>
        </w:rPr>
      </w:pPr>
    </w:p>
    <w:p w:rsidR="00ED084B" w:rsidRPr="001769AF" w:rsidRDefault="00ED084B" w:rsidP="001769AF">
      <w:pPr>
        <w:spacing w:line="360" w:lineRule="auto"/>
        <w:jc w:val="center"/>
        <w:rPr>
          <w:rFonts w:ascii="Times New Roman" w:hAnsi="Times New Roman"/>
          <w:b/>
          <w:bCs/>
          <w:sz w:val="32"/>
          <w:szCs w:val="32"/>
        </w:rPr>
      </w:pPr>
      <w:r w:rsidRPr="001769AF">
        <w:rPr>
          <w:rFonts w:ascii="Times New Roman" w:hAnsi="Times New Roman"/>
          <w:b/>
          <w:bCs/>
          <w:sz w:val="32"/>
          <w:szCs w:val="32"/>
        </w:rPr>
        <w:t>Навчальна програма курсу</w:t>
      </w:r>
    </w:p>
    <w:p w:rsidR="00ED084B" w:rsidRPr="001769AF" w:rsidRDefault="00ED084B" w:rsidP="001769AF">
      <w:pPr>
        <w:spacing w:after="0" w:line="360" w:lineRule="auto"/>
        <w:jc w:val="center"/>
        <w:rPr>
          <w:rFonts w:ascii="Times New Roman" w:hAnsi="Times New Roman"/>
          <w:b/>
          <w:sz w:val="24"/>
          <w:szCs w:val="24"/>
        </w:rPr>
      </w:pPr>
      <w:r w:rsidRPr="001769AF">
        <w:rPr>
          <w:rFonts w:ascii="Times New Roman" w:hAnsi="Times New Roman"/>
          <w:b/>
          <w:sz w:val="24"/>
          <w:szCs w:val="24"/>
        </w:rPr>
        <w:t>«ВИКОРИСТАННЯ МЕТОДІВ ТРАНЗАКЦІЙНОГО АНАЛІЗУ У ПРАКТИЦІ КОНСУЛЬТУВАННЯ»</w:t>
      </w:r>
    </w:p>
    <w:p w:rsidR="00ED084B" w:rsidRPr="001769AF" w:rsidRDefault="00ED084B" w:rsidP="00FE1742">
      <w:pPr>
        <w:spacing w:line="360" w:lineRule="auto"/>
        <w:rPr>
          <w:rFonts w:ascii="Times New Roman" w:hAnsi="Times New Roman"/>
          <w:b/>
          <w:sz w:val="28"/>
          <w:szCs w:val="28"/>
          <w:lang w:val="uk-UA"/>
        </w:rPr>
      </w:pPr>
    </w:p>
    <w:p w:rsidR="00ED084B" w:rsidRDefault="00ED084B" w:rsidP="00613842">
      <w:pPr>
        <w:spacing w:line="360" w:lineRule="auto"/>
        <w:jc w:val="right"/>
        <w:rPr>
          <w:rFonts w:ascii="Times New Roman" w:hAnsi="Times New Roman"/>
          <w:sz w:val="28"/>
          <w:szCs w:val="28"/>
          <w:lang w:val="uk-UA"/>
        </w:rPr>
      </w:pPr>
      <w:r>
        <w:rPr>
          <w:rFonts w:ascii="Times New Roman" w:hAnsi="Times New Roman"/>
          <w:b/>
          <w:sz w:val="28"/>
          <w:szCs w:val="28"/>
          <w:lang w:val="uk-UA"/>
        </w:rPr>
        <w:t xml:space="preserve">                             </w:t>
      </w:r>
      <w:r w:rsidRPr="001769AF">
        <w:rPr>
          <w:rFonts w:ascii="Times New Roman" w:hAnsi="Times New Roman"/>
          <w:b/>
          <w:sz w:val="28"/>
          <w:szCs w:val="28"/>
        </w:rPr>
        <w:t>Укладач</w:t>
      </w:r>
      <w:r>
        <w:rPr>
          <w:rFonts w:ascii="Times New Roman" w:hAnsi="Times New Roman"/>
          <w:b/>
          <w:sz w:val="28"/>
          <w:szCs w:val="28"/>
          <w:lang w:val="uk-UA"/>
        </w:rPr>
        <w:t>і</w:t>
      </w:r>
      <w:r w:rsidRPr="001769AF">
        <w:rPr>
          <w:rFonts w:ascii="Times New Roman" w:hAnsi="Times New Roman"/>
          <w:b/>
          <w:sz w:val="28"/>
          <w:szCs w:val="28"/>
        </w:rPr>
        <w:t>:</w:t>
      </w:r>
      <w:r w:rsidRPr="001769AF">
        <w:rPr>
          <w:rFonts w:ascii="Times New Roman" w:hAnsi="Times New Roman"/>
          <w:sz w:val="28"/>
          <w:szCs w:val="28"/>
        </w:rPr>
        <w:t xml:space="preserve">  Парходько Ганна Юріївна,</w:t>
      </w:r>
    </w:p>
    <w:p w:rsidR="00ED084B" w:rsidRPr="00FE1742" w:rsidRDefault="00ED084B" w:rsidP="00FE1742">
      <w:pPr>
        <w:spacing w:line="360" w:lineRule="auto"/>
        <w:ind w:left="4536"/>
        <w:rPr>
          <w:rFonts w:ascii="Times New Roman" w:hAnsi="Times New Roman"/>
          <w:sz w:val="28"/>
          <w:szCs w:val="28"/>
        </w:rPr>
      </w:pPr>
      <w:r>
        <w:rPr>
          <w:rFonts w:ascii="Times New Roman" w:hAnsi="Times New Roman"/>
          <w:sz w:val="28"/>
          <w:szCs w:val="28"/>
          <w:lang w:val="uk-UA"/>
        </w:rPr>
        <w:t xml:space="preserve">                  </w:t>
      </w:r>
      <w:r w:rsidRPr="001769AF">
        <w:rPr>
          <w:rFonts w:ascii="Times New Roman" w:hAnsi="Times New Roman"/>
          <w:sz w:val="28"/>
          <w:szCs w:val="28"/>
        </w:rPr>
        <w:t>кандидат психологічних наук</w:t>
      </w:r>
    </w:p>
    <w:p w:rsidR="00ED084B" w:rsidRDefault="00ED084B" w:rsidP="007D587D">
      <w:pPr>
        <w:rPr>
          <w:rFonts w:ascii="Times New Roman" w:hAnsi="Times New Roman"/>
          <w:sz w:val="28"/>
          <w:szCs w:val="28"/>
          <w:lang w:val="uk-UA"/>
        </w:rPr>
      </w:pPr>
      <w:r>
        <w:rPr>
          <w:rFonts w:ascii="Times New Roman" w:hAnsi="Times New Roman"/>
          <w:sz w:val="28"/>
          <w:szCs w:val="28"/>
          <w:lang w:val="uk-UA"/>
        </w:rPr>
        <w:t xml:space="preserve">                                                                                </w:t>
      </w:r>
      <w:r w:rsidRPr="00FE1742">
        <w:rPr>
          <w:rFonts w:ascii="Times New Roman" w:hAnsi="Times New Roman"/>
          <w:sz w:val="28"/>
          <w:szCs w:val="28"/>
        </w:rPr>
        <w:t>Плетка Ольга Тарасівна</w:t>
      </w:r>
      <w:r>
        <w:rPr>
          <w:rFonts w:ascii="Times New Roman" w:hAnsi="Times New Roman"/>
          <w:sz w:val="28"/>
          <w:szCs w:val="28"/>
          <w:lang w:val="uk-UA"/>
        </w:rPr>
        <w:t>,</w:t>
      </w:r>
      <w:r w:rsidRPr="00FE1742">
        <w:rPr>
          <w:rFonts w:ascii="Times New Roman" w:hAnsi="Times New Roman"/>
          <w:sz w:val="28"/>
          <w:szCs w:val="28"/>
          <w:lang w:val="uk-UA"/>
        </w:rPr>
        <w:t xml:space="preserve"> </w:t>
      </w:r>
    </w:p>
    <w:p w:rsidR="00ED084B" w:rsidRPr="00613842" w:rsidRDefault="00ED084B" w:rsidP="00613842">
      <w:pPr>
        <w:jc w:val="center"/>
        <w:rPr>
          <w:rFonts w:ascii="Times New Roman" w:hAnsi="Times New Roman"/>
          <w:sz w:val="28"/>
          <w:szCs w:val="28"/>
          <w:lang w:val="uk-UA"/>
        </w:rPr>
      </w:pPr>
      <w:r>
        <w:rPr>
          <w:rFonts w:ascii="Times New Roman" w:hAnsi="Times New Roman"/>
          <w:sz w:val="28"/>
          <w:szCs w:val="28"/>
          <w:lang w:val="uk-UA"/>
        </w:rPr>
        <w:t xml:space="preserve">                                                                          м.н.с. ІСПП НАПН України  </w:t>
      </w:r>
    </w:p>
    <w:p w:rsidR="00ED084B" w:rsidRDefault="00ED084B" w:rsidP="007D587D">
      <w:pPr>
        <w:rPr>
          <w:rFonts w:ascii="Times New Roman" w:hAnsi="Times New Roman"/>
          <w:sz w:val="28"/>
          <w:szCs w:val="28"/>
          <w:lang w:val="uk-UA"/>
        </w:rPr>
      </w:pPr>
      <w:r>
        <w:rPr>
          <w:rFonts w:ascii="Times New Roman" w:hAnsi="Times New Roman"/>
          <w:sz w:val="28"/>
          <w:szCs w:val="28"/>
          <w:lang w:val="uk-UA"/>
        </w:rPr>
        <w:t xml:space="preserve">                                                                           </w:t>
      </w:r>
      <w:r w:rsidRPr="00FE1742">
        <w:rPr>
          <w:rFonts w:ascii="Times New Roman" w:hAnsi="Times New Roman"/>
          <w:sz w:val="28"/>
          <w:szCs w:val="28"/>
        </w:rPr>
        <w:t>Севальнева Зорина Валентинівна</w:t>
      </w:r>
      <w:r>
        <w:rPr>
          <w:rFonts w:ascii="Times New Roman" w:hAnsi="Times New Roman"/>
          <w:sz w:val="28"/>
          <w:szCs w:val="28"/>
          <w:lang w:val="uk-UA"/>
        </w:rPr>
        <w:t>,</w:t>
      </w:r>
    </w:p>
    <w:p w:rsidR="00ED084B" w:rsidRPr="00FE1742" w:rsidRDefault="00ED084B" w:rsidP="00613842">
      <w:pPr>
        <w:jc w:val="center"/>
        <w:rPr>
          <w:rFonts w:ascii="Times New Roman" w:hAnsi="Times New Roman"/>
          <w:sz w:val="28"/>
          <w:szCs w:val="28"/>
          <w:lang w:val="uk-UA"/>
        </w:rPr>
      </w:pPr>
      <w:r>
        <w:rPr>
          <w:rFonts w:ascii="Times New Roman" w:hAnsi="Times New Roman"/>
          <w:sz w:val="28"/>
          <w:szCs w:val="28"/>
          <w:lang w:val="uk-UA"/>
        </w:rPr>
        <w:t xml:space="preserve">                                        психолог</w:t>
      </w:r>
    </w:p>
    <w:p w:rsidR="00ED084B" w:rsidRPr="00613842" w:rsidRDefault="00ED084B" w:rsidP="00613842">
      <w:pPr>
        <w:rPr>
          <w:rFonts w:ascii="Times New Roman" w:hAnsi="Times New Roman"/>
          <w:sz w:val="28"/>
          <w:szCs w:val="28"/>
          <w:lang w:val="uk-UA"/>
        </w:rPr>
      </w:pPr>
      <w:r>
        <w:rPr>
          <w:rFonts w:ascii="Times New Roman" w:hAnsi="Times New Roman"/>
          <w:sz w:val="28"/>
          <w:szCs w:val="28"/>
          <w:lang w:val="uk-UA"/>
        </w:rPr>
        <w:t xml:space="preserve">                       </w:t>
      </w:r>
    </w:p>
    <w:p w:rsidR="00ED084B" w:rsidRPr="001769AF" w:rsidRDefault="00ED084B" w:rsidP="001769AF">
      <w:pPr>
        <w:spacing w:line="360" w:lineRule="auto"/>
        <w:jc w:val="center"/>
        <w:rPr>
          <w:rFonts w:ascii="Times New Roman" w:hAnsi="Times New Roman"/>
          <w:b/>
          <w:sz w:val="28"/>
          <w:szCs w:val="28"/>
        </w:rPr>
      </w:pPr>
      <w:r w:rsidRPr="001769AF">
        <w:rPr>
          <w:rFonts w:ascii="Times New Roman" w:hAnsi="Times New Roman"/>
          <w:b/>
          <w:sz w:val="28"/>
          <w:szCs w:val="28"/>
        </w:rPr>
        <w:t>Київ – 2012</w:t>
      </w:r>
    </w:p>
    <w:p w:rsidR="00ED084B" w:rsidRPr="00547EBB" w:rsidRDefault="00ED084B" w:rsidP="0062638D">
      <w:pPr>
        <w:pStyle w:val="018"/>
        <w:numPr>
          <w:ilvl w:val="0"/>
          <w:numId w:val="9"/>
        </w:numPr>
        <w:spacing w:before="0" w:after="0"/>
        <w:rPr>
          <w:sz w:val="28"/>
          <w:szCs w:val="28"/>
        </w:rPr>
      </w:pPr>
      <w:r w:rsidRPr="00547EBB">
        <w:rPr>
          <w:sz w:val="28"/>
          <w:szCs w:val="28"/>
        </w:rPr>
        <w:t>Пояснювальна записка</w:t>
      </w:r>
    </w:p>
    <w:p w:rsidR="00ED084B" w:rsidRPr="00547EBB" w:rsidRDefault="00ED084B" w:rsidP="0062638D">
      <w:pPr>
        <w:pStyle w:val="018"/>
        <w:spacing w:before="0" w:after="0"/>
        <w:ind w:left="720"/>
        <w:jc w:val="left"/>
        <w:rPr>
          <w:sz w:val="28"/>
          <w:szCs w:val="28"/>
        </w:rPr>
      </w:pPr>
    </w:p>
    <w:p w:rsidR="00ED084B" w:rsidRPr="00547EBB" w:rsidRDefault="00ED084B" w:rsidP="0062638D">
      <w:pPr>
        <w:spacing w:after="0"/>
        <w:ind w:firstLine="708"/>
        <w:jc w:val="both"/>
        <w:rPr>
          <w:rFonts w:ascii="Times New Roman" w:hAnsi="Times New Roman"/>
          <w:spacing w:val="6"/>
          <w:sz w:val="28"/>
          <w:szCs w:val="28"/>
          <w:lang w:val="uk-UA"/>
        </w:rPr>
      </w:pPr>
      <w:r w:rsidRPr="00547EBB">
        <w:rPr>
          <w:rFonts w:ascii="Times New Roman" w:hAnsi="Times New Roman"/>
          <w:spacing w:val="6"/>
          <w:sz w:val="28"/>
          <w:szCs w:val="28"/>
          <w:lang w:val="uk-UA"/>
        </w:rPr>
        <w:t xml:space="preserve">Сьогодення психологічної практики урізманітнине новими технологіями та вимагає від фахівця здатність бути в курсі цих новацій, мати неабияку проворність у вивченні та удосконаленні своїх професійних навичок. Саме зараз формується ринок консультативних послуг і від фахівця залежить не тільки результат його праці, а й  саме розповсюдження та успіх цих послуг. Ключовою у цих питаннях є результативність для клієнта, його здатність рефлексії та запозичення отриманих знань у власне життя. Засновники та провідні фахівці в галузі транзакційного аналізу наголошують на важливості контрактного методу задля більш якісного автономного буття клієнта після здійсненної сумісної роботи консультанта та клієнта. Зважаючи на те, що транзакційний аналіз відносно нове, однак ефективне психологічне підґрунтя професійної спроможності у допомозі клієнтам, то стає зрозумілим інтерес до вивчення та засвоєння даного метода.  Тому Українська асоціація транзакційного аналізу представленним курсом «Використання </w:t>
      </w:r>
      <w:r w:rsidRPr="00547EBB">
        <w:rPr>
          <w:rFonts w:ascii="Times New Roman" w:hAnsi="Times New Roman"/>
          <w:spacing w:val="6"/>
          <w:sz w:val="28"/>
          <w:szCs w:val="28"/>
        </w:rPr>
        <w:t>методів транзакційного аналізу у практиці консультування</w:t>
      </w:r>
      <w:r w:rsidRPr="00547EBB">
        <w:rPr>
          <w:rFonts w:ascii="Times New Roman" w:hAnsi="Times New Roman"/>
          <w:spacing w:val="6"/>
          <w:sz w:val="28"/>
          <w:szCs w:val="28"/>
          <w:lang w:val="uk-UA"/>
        </w:rPr>
        <w:t xml:space="preserve">» ставить собі за мету не тільки популяризацію метода, а й подальшу професіоналізацію даної сфери послуг. Представлений курс підвищення фахової кваліфікації має допомогти спеціалісту  розібратися з теоретичним набутком у галузі транзакційного аналізу та навчитися застосовувати у своїх практиці ці навички та знання.  </w:t>
      </w:r>
    </w:p>
    <w:p w:rsidR="00ED084B" w:rsidRPr="00547EBB" w:rsidRDefault="00ED084B" w:rsidP="0062638D">
      <w:pPr>
        <w:spacing w:after="0"/>
        <w:ind w:firstLine="708"/>
        <w:jc w:val="both"/>
        <w:rPr>
          <w:rFonts w:ascii="Times New Roman" w:hAnsi="Times New Roman"/>
          <w:sz w:val="28"/>
          <w:szCs w:val="28"/>
        </w:rPr>
      </w:pPr>
      <w:r w:rsidRPr="00547EBB">
        <w:rPr>
          <w:rFonts w:ascii="Times New Roman" w:hAnsi="Times New Roman"/>
          <w:sz w:val="28"/>
          <w:szCs w:val="28"/>
          <w:lang w:val="uk-UA"/>
        </w:rPr>
        <w:t xml:space="preserve">Даний курс розроблено як курс підвищення кваліфікації для фахівців допомагальних професій з метою популяризації та розповсюдження в практику основ транзакційного аналізу з урахуванням сучасних вимог щодо консультативної роботи. Запропонована програма ґрунтується на засадах теорії та практики консультування з використанням концепцій транзакційного аналізу та розрахована для фахівців  - консультантів: психологів закладів освіти, практичних, соціальних, організаційних психологів, соціальних педагогів, соціальних працівників, психологів – лікарів, юристів, а також студентів останніх курсів вище названих спеціальностей. </w:t>
      </w:r>
      <w:r w:rsidRPr="00547EBB">
        <w:rPr>
          <w:rFonts w:ascii="Times New Roman" w:hAnsi="Times New Roman"/>
          <w:sz w:val="28"/>
          <w:szCs w:val="28"/>
        </w:rPr>
        <w:t>Викладена програма відповідає вимогам щодо програм такого рівня та містить основні парадигми підготовки фахівців з транзакційного аналізу. В процесі формування програми враховувався світовий доробок з підготовки транзакційних аналітиків-консультантів. Програма узгоджується з програмами такого рівня в практиці підготовки фахівців у Європейській асоціації транзакційного аналізу. Курс передбачає оволодіння основними теоретичними засадами та практичними навичками консультування з використанням теорій транзакційного аналізу, сприяє особистісному розвитку консультанта та надбанням ним практичних опрацювань вл</w:t>
      </w:r>
      <w:r>
        <w:rPr>
          <w:rFonts w:ascii="Times New Roman" w:hAnsi="Times New Roman"/>
          <w:sz w:val="28"/>
          <w:szCs w:val="28"/>
        </w:rPr>
        <w:t>асного досвіду консультування (</w:t>
      </w:r>
      <w:r w:rsidRPr="00547EBB">
        <w:rPr>
          <w:rFonts w:ascii="Times New Roman" w:hAnsi="Times New Roman"/>
          <w:sz w:val="28"/>
          <w:szCs w:val="28"/>
        </w:rPr>
        <w:t>так званий інтервізійний та супервізійний супровід фахівця).</w:t>
      </w:r>
    </w:p>
    <w:p w:rsidR="00ED084B" w:rsidRPr="00547EBB" w:rsidRDefault="00ED084B" w:rsidP="0062638D">
      <w:pPr>
        <w:spacing w:after="0"/>
        <w:ind w:firstLine="708"/>
        <w:jc w:val="both"/>
        <w:rPr>
          <w:rFonts w:ascii="Times New Roman" w:hAnsi="Times New Roman"/>
          <w:sz w:val="28"/>
          <w:szCs w:val="28"/>
          <w:lang w:val="uk-UA"/>
        </w:rPr>
      </w:pPr>
      <w:r w:rsidRPr="00547EBB">
        <w:rPr>
          <w:rFonts w:ascii="Times New Roman" w:hAnsi="Times New Roman"/>
          <w:i/>
          <w:sz w:val="28"/>
          <w:szCs w:val="28"/>
          <w:lang w:val="uk-UA"/>
        </w:rPr>
        <w:t>Мета курсу</w:t>
      </w:r>
      <w:r w:rsidRPr="00547EBB">
        <w:rPr>
          <w:rFonts w:ascii="Times New Roman" w:hAnsi="Times New Roman"/>
          <w:sz w:val="28"/>
          <w:szCs w:val="28"/>
          <w:lang w:val="uk-UA"/>
        </w:rPr>
        <w:t xml:space="preserve"> полягає у підвищенні професійної компетентності практикуючих консультантів, удосконалення знань, умінь та навичок консультування, актуалізації потреб фахівців щодо  сучасних парадигм практичної діяльності, зокрема, транзакційного аналізу.</w:t>
      </w:r>
    </w:p>
    <w:p w:rsidR="00ED084B" w:rsidRPr="00547EBB" w:rsidRDefault="00ED084B" w:rsidP="0062638D">
      <w:pPr>
        <w:spacing w:after="0"/>
        <w:ind w:firstLine="708"/>
        <w:jc w:val="both"/>
        <w:rPr>
          <w:rFonts w:ascii="Times New Roman" w:hAnsi="Times New Roman"/>
          <w:sz w:val="28"/>
          <w:szCs w:val="28"/>
          <w:lang w:val="uk-UA"/>
        </w:rPr>
      </w:pPr>
      <w:r w:rsidRPr="00547EBB">
        <w:rPr>
          <w:rFonts w:ascii="Times New Roman" w:hAnsi="Times New Roman"/>
          <w:sz w:val="28"/>
          <w:szCs w:val="28"/>
          <w:lang w:val="uk-UA"/>
        </w:rPr>
        <w:t xml:space="preserve">Основними </w:t>
      </w:r>
      <w:r w:rsidRPr="00547EBB">
        <w:rPr>
          <w:rFonts w:ascii="Times New Roman" w:hAnsi="Times New Roman"/>
          <w:i/>
          <w:sz w:val="28"/>
          <w:szCs w:val="28"/>
          <w:lang w:val="uk-UA"/>
        </w:rPr>
        <w:t>завданнями</w:t>
      </w:r>
      <w:r w:rsidRPr="00547EBB">
        <w:rPr>
          <w:rFonts w:ascii="Times New Roman" w:hAnsi="Times New Roman"/>
          <w:sz w:val="28"/>
          <w:szCs w:val="28"/>
          <w:lang w:val="uk-UA"/>
        </w:rPr>
        <w:t xml:space="preserve"> курсу є: визначення основних нормативних та правових засад консультативної діяльності; сприяння професійному зростанню рівню фахової підготовки; знайомство з основами теорії транзакційного аналізу; впровадження у практичну діяльність засад транзакційного аналізу; створення професійної атмосфери задля допомоги та самодопомоги фахівців-консультантів.</w:t>
      </w:r>
    </w:p>
    <w:p w:rsidR="00ED084B" w:rsidRPr="00547EBB" w:rsidRDefault="00ED084B" w:rsidP="0062638D">
      <w:pPr>
        <w:spacing w:after="0"/>
        <w:ind w:firstLine="708"/>
        <w:rPr>
          <w:rFonts w:ascii="Times New Roman" w:hAnsi="Times New Roman"/>
          <w:sz w:val="28"/>
          <w:szCs w:val="28"/>
        </w:rPr>
      </w:pPr>
      <w:r w:rsidRPr="00547EBB">
        <w:rPr>
          <w:rFonts w:ascii="Times New Roman" w:hAnsi="Times New Roman"/>
          <w:sz w:val="28"/>
          <w:szCs w:val="28"/>
          <w:lang w:val="uk-UA"/>
        </w:rPr>
        <w:t>П</w:t>
      </w:r>
      <w:r w:rsidRPr="00547EBB">
        <w:rPr>
          <w:rFonts w:ascii="Times New Roman" w:hAnsi="Times New Roman"/>
          <w:sz w:val="28"/>
          <w:szCs w:val="28"/>
        </w:rPr>
        <w:t>рограма розрахована на 40</w:t>
      </w:r>
      <w:r w:rsidRPr="00547EBB">
        <w:rPr>
          <w:rFonts w:ascii="Times New Roman" w:hAnsi="Times New Roman"/>
          <w:sz w:val="28"/>
          <w:szCs w:val="28"/>
          <w:lang w:val="uk-UA"/>
        </w:rPr>
        <w:t xml:space="preserve">0 </w:t>
      </w:r>
      <w:r w:rsidRPr="00547EBB">
        <w:rPr>
          <w:rFonts w:ascii="Times New Roman" w:hAnsi="Times New Roman"/>
          <w:sz w:val="28"/>
          <w:szCs w:val="28"/>
        </w:rPr>
        <w:t>(2</w:t>
      </w:r>
      <w:r w:rsidRPr="00547EBB">
        <w:rPr>
          <w:rFonts w:ascii="Times New Roman" w:hAnsi="Times New Roman"/>
          <w:sz w:val="28"/>
          <w:szCs w:val="28"/>
          <w:lang w:val="uk-UA"/>
        </w:rPr>
        <w:t>4</w:t>
      </w:r>
      <w:r w:rsidRPr="00547EBB">
        <w:rPr>
          <w:rFonts w:ascii="Times New Roman" w:hAnsi="Times New Roman"/>
          <w:sz w:val="28"/>
          <w:szCs w:val="28"/>
        </w:rPr>
        <w:t>0 аудиторних та 1</w:t>
      </w:r>
      <w:r w:rsidRPr="00547EBB">
        <w:rPr>
          <w:rFonts w:ascii="Times New Roman" w:hAnsi="Times New Roman"/>
          <w:sz w:val="28"/>
          <w:szCs w:val="28"/>
          <w:lang w:val="uk-UA"/>
        </w:rPr>
        <w:t>60</w:t>
      </w:r>
      <w:r w:rsidRPr="00547EBB">
        <w:rPr>
          <w:rFonts w:ascii="Times New Roman" w:hAnsi="Times New Roman"/>
          <w:sz w:val="28"/>
          <w:szCs w:val="28"/>
        </w:rPr>
        <w:t xml:space="preserve"> самостійних) академічних годин </w:t>
      </w:r>
      <w:r w:rsidRPr="00547EBB">
        <w:rPr>
          <w:rFonts w:ascii="Times New Roman" w:hAnsi="Times New Roman"/>
          <w:sz w:val="28"/>
          <w:szCs w:val="28"/>
          <w:lang w:val="uk-UA"/>
        </w:rPr>
        <w:t xml:space="preserve">(16  дводенних сесій) </w:t>
      </w:r>
      <w:r w:rsidRPr="00547EBB">
        <w:rPr>
          <w:rFonts w:ascii="Times New Roman" w:hAnsi="Times New Roman"/>
          <w:sz w:val="28"/>
          <w:szCs w:val="28"/>
        </w:rPr>
        <w:t xml:space="preserve">та триває протягом 2-х років. </w:t>
      </w:r>
    </w:p>
    <w:p w:rsidR="00ED084B" w:rsidRPr="00547EBB" w:rsidRDefault="00ED084B" w:rsidP="0062638D">
      <w:pPr>
        <w:spacing w:after="0"/>
        <w:ind w:firstLine="708"/>
        <w:jc w:val="both"/>
        <w:rPr>
          <w:rFonts w:ascii="Times New Roman" w:hAnsi="Times New Roman"/>
          <w:sz w:val="28"/>
          <w:szCs w:val="28"/>
        </w:rPr>
      </w:pPr>
      <w:r w:rsidRPr="00547EBB">
        <w:rPr>
          <w:rFonts w:ascii="Times New Roman" w:hAnsi="Times New Roman"/>
          <w:sz w:val="28"/>
          <w:szCs w:val="28"/>
        </w:rPr>
        <w:t xml:space="preserve">Контроль за результатами навчання здійснюється викладачем на підсумковому занятті та складається з опанування теоретичних знань, використання практичних навичок та спроможності слухача мислити та діяти з застосуванням концепцій транзакційного аналізу. </w:t>
      </w:r>
    </w:p>
    <w:p w:rsidR="00ED084B" w:rsidRDefault="00ED084B" w:rsidP="00084996">
      <w:pPr>
        <w:spacing w:after="0"/>
        <w:ind w:firstLine="708"/>
        <w:jc w:val="both"/>
        <w:rPr>
          <w:rFonts w:ascii="Times New Roman" w:hAnsi="Times New Roman"/>
          <w:sz w:val="28"/>
          <w:szCs w:val="28"/>
          <w:lang w:val="uk-UA"/>
        </w:rPr>
      </w:pPr>
      <w:r w:rsidRPr="00084996">
        <w:rPr>
          <w:rFonts w:ascii="Times New Roman" w:hAnsi="Times New Roman"/>
          <w:sz w:val="28"/>
          <w:szCs w:val="28"/>
          <w:lang w:val="uk-UA"/>
        </w:rPr>
        <w:t>Курс можуть викладати фахівці, які мають відповідну вищу освіту, що підтверджено дипломами державного зразка та пройшли й підтвердили свою фахову підготовку з транзакційного аналізу у Європейській асоціації транзкційного аналізу з присвоєнням кваліфікації КТСТА (кандидат на звання тренера-супервізора з транзакційного аналізу), ТТА (тренера з транзакційного аналізу), ТСТА (тренера-супервізора з транзакційного аналізу). Слухачі курсів можут продовжити підготовку з транзакційного аналізу та підготуватися й здати іспит з підтвердження кваліфікації у Європейській асоціації транзкційного аналізу.</w:t>
      </w:r>
    </w:p>
    <w:p w:rsidR="00ED084B" w:rsidRDefault="00ED084B">
      <w:pPr>
        <w:rPr>
          <w:rFonts w:ascii="Times New Roman" w:hAnsi="Times New Roman"/>
          <w:sz w:val="28"/>
          <w:szCs w:val="28"/>
          <w:lang w:val="uk-UA"/>
        </w:rPr>
      </w:pPr>
      <w:r>
        <w:rPr>
          <w:rFonts w:ascii="Times New Roman" w:hAnsi="Times New Roman"/>
          <w:sz w:val="28"/>
          <w:szCs w:val="28"/>
          <w:lang w:val="uk-UA"/>
        </w:rPr>
        <w:br w:type="page"/>
      </w:r>
    </w:p>
    <w:p w:rsidR="00ED084B" w:rsidRPr="00547EBB" w:rsidRDefault="00ED084B" w:rsidP="00547EBB">
      <w:pPr>
        <w:spacing w:after="0"/>
        <w:jc w:val="center"/>
        <w:rPr>
          <w:rFonts w:ascii="Times New Roman" w:hAnsi="Times New Roman"/>
          <w:b/>
          <w:i/>
          <w:sz w:val="28"/>
          <w:szCs w:val="28"/>
          <w:lang w:val="uk-UA"/>
        </w:rPr>
      </w:pPr>
      <w:r w:rsidRPr="00547EBB">
        <w:rPr>
          <w:rFonts w:ascii="Times New Roman" w:hAnsi="Times New Roman"/>
          <w:b/>
          <w:sz w:val="28"/>
          <w:szCs w:val="28"/>
        </w:rPr>
        <w:t>2. Вимоги професійно-кваліфікаційної характеристики до діяльності слухачів курсів</w:t>
      </w:r>
      <w:r>
        <w:rPr>
          <w:rFonts w:ascii="Times New Roman" w:hAnsi="Times New Roman"/>
          <w:b/>
          <w:sz w:val="28"/>
          <w:szCs w:val="28"/>
          <w:lang w:val="uk-UA"/>
        </w:rPr>
        <w:t xml:space="preserve"> </w:t>
      </w:r>
    </w:p>
    <w:p w:rsidR="00ED084B" w:rsidRDefault="00ED084B" w:rsidP="0062638D">
      <w:pPr>
        <w:keepNext/>
        <w:spacing w:after="0"/>
        <w:jc w:val="center"/>
        <w:rPr>
          <w:rFonts w:ascii="Times New Roman" w:hAnsi="Times New Roman"/>
          <w:b/>
          <w:i/>
          <w:sz w:val="28"/>
          <w:szCs w:val="28"/>
          <w:lang w:val="uk-UA"/>
        </w:rPr>
      </w:pPr>
    </w:p>
    <w:p w:rsidR="00ED084B" w:rsidRPr="00547EBB" w:rsidRDefault="00ED084B" w:rsidP="0062638D">
      <w:pPr>
        <w:keepNext/>
        <w:spacing w:after="0"/>
        <w:jc w:val="center"/>
        <w:rPr>
          <w:rFonts w:ascii="Times New Roman" w:hAnsi="Times New Roman"/>
          <w:b/>
          <w:i/>
          <w:sz w:val="28"/>
          <w:szCs w:val="28"/>
          <w:lang w:val="uk-UA"/>
        </w:rPr>
      </w:pPr>
      <w:r w:rsidRPr="002B492D">
        <w:rPr>
          <w:rFonts w:ascii="Times New Roman" w:hAnsi="Times New Roman"/>
          <w:b/>
          <w:i/>
          <w:sz w:val="28"/>
          <w:szCs w:val="28"/>
          <w:lang w:val="uk-UA"/>
        </w:rPr>
        <w:t>Загальні вимог</w:t>
      </w:r>
      <w:r w:rsidRPr="00547EBB">
        <w:rPr>
          <w:rFonts w:ascii="Times New Roman" w:hAnsi="Times New Roman"/>
          <w:b/>
          <w:i/>
          <w:sz w:val="28"/>
          <w:szCs w:val="28"/>
          <w:lang w:val="uk-UA"/>
        </w:rPr>
        <w:t>и</w:t>
      </w:r>
    </w:p>
    <w:p w:rsidR="00ED084B" w:rsidRPr="00547EBB" w:rsidRDefault="00ED084B" w:rsidP="0062638D">
      <w:pPr>
        <w:spacing w:after="0"/>
        <w:ind w:firstLine="708"/>
        <w:jc w:val="both"/>
        <w:rPr>
          <w:rFonts w:ascii="Times New Roman" w:hAnsi="Times New Roman"/>
          <w:spacing w:val="-6"/>
          <w:sz w:val="28"/>
          <w:szCs w:val="28"/>
          <w:lang w:val="uk-UA"/>
        </w:rPr>
      </w:pPr>
      <w:r w:rsidRPr="00547EBB">
        <w:rPr>
          <w:rFonts w:ascii="Times New Roman" w:hAnsi="Times New Roman"/>
          <w:spacing w:val="-6"/>
          <w:sz w:val="28"/>
          <w:szCs w:val="28"/>
          <w:lang w:val="uk-UA"/>
        </w:rPr>
        <w:t>Слухачами курсу можуть бути фахівці, що бажають удосконалення фахової підготовки, які зацікавлені у вивченні та популяризації метода транзакційного аналізу та ті, що мають хист щодо використання даного метода у своїй практиці. Тому важливим є формування професійної культури консультанта, яка полягає у етичному ставленні до своєї практики, що ґрунтується на засадах поваги до клієнта і його історії, самоповаги, дотримання норм конфедеціальності, екологічності роботи, яка базується на вимогах доречності тої чи іншої роботи для клієнта, прозорості відносин та дотримання контракту як з боку консультанта, так і з боку клієнта. Під час проходження курсу слухачам бажано удосконалювати та закріплювати на практиці отримані знання та навички. Це може здійснюватися  у теоретичних (поза курсу), терапевтичних, інтервізійних та супервізійних групах, а також у особистій консультативній практиці як у ролі консультанта, так і у ролі клієнта. Бажаною також є наявність власної практики консультування на другому році навчання.</w:t>
      </w:r>
    </w:p>
    <w:p w:rsidR="00ED084B" w:rsidRPr="00547EBB" w:rsidRDefault="00ED084B" w:rsidP="0062638D">
      <w:pPr>
        <w:spacing w:after="0"/>
        <w:jc w:val="center"/>
        <w:rPr>
          <w:rStyle w:val="hps"/>
          <w:rFonts w:ascii="Times New Roman" w:hAnsi="Times New Roman"/>
          <w:b/>
          <w:i/>
          <w:sz w:val="28"/>
          <w:szCs w:val="28"/>
          <w:lang w:val="uk-UA"/>
        </w:rPr>
      </w:pPr>
    </w:p>
    <w:p w:rsidR="00ED084B" w:rsidRPr="00547EBB" w:rsidRDefault="00ED084B" w:rsidP="0062638D">
      <w:pPr>
        <w:spacing w:after="0"/>
        <w:jc w:val="center"/>
        <w:rPr>
          <w:rStyle w:val="hps"/>
          <w:rFonts w:ascii="Times New Roman" w:hAnsi="Times New Roman"/>
          <w:b/>
          <w:i/>
          <w:sz w:val="28"/>
          <w:szCs w:val="28"/>
          <w:lang w:val="uk-UA"/>
        </w:rPr>
      </w:pPr>
      <w:r w:rsidRPr="00547EBB">
        <w:rPr>
          <w:rStyle w:val="hps"/>
          <w:rFonts w:ascii="Times New Roman" w:hAnsi="Times New Roman"/>
          <w:b/>
          <w:i/>
          <w:sz w:val="28"/>
          <w:szCs w:val="28"/>
          <w:lang w:val="uk-UA"/>
        </w:rPr>
        <w:t xml:space="preserve">Теоретичні та практичні вимоги </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lang w:val="uk-UA"/>
        </w:rPr>
        <w:t xml:space="preserve"> </w:t>
      </w:r>
      <w:r w:rsidRPr="00547EBB">
        <w:rPr>
          <w:rStyle w:val="hps"/>
          <w:rFonts w:ascii="Times New Roman" w:hAnsi="Times New Roman"/>
          <w:sz w:val="28"/>
          <w:szCs w:val="28"/>
        </w:rPr>
        <w:t xml:space="preserve">По закінченню курсу слухачі повинні </w:t>
      </w:r>
      <w:r w:rsidRPr="00547EBB">
        <w:rPr>
          <w:rStyle w:val="hps"/>
          <w:rFonts w:ascii="Times New Roman" w:hAnsi="Times New Roman"/>
          <w:b/>
          <w:i/>
          <w:sz w:val="28"/>
          <w:szCs w:val="28"/>
        </w:rPr>
        <w:t>знати</w:t>
      </w:r>
      <w:r w:rsidRPr="00547EBB">
        <w:rPr>
          <w:rStyle w:val="hps"/>
          <w:rFonts w:ascii="Times New Roman" w:hAnsi="Times New Roman"/>
          <w:sz w:val="28"/>
          <w:szCs w:val="28"/>
        </w:rPr>
        <w:t>:</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основні концепції транзакційного аналізу;</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поняття контракту у консультативній практиці;</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етичні та правові норми здійснення практичної діяльності;</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поняття транзакцій;</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поняття емоційної грамотності;</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психологічні ігри та засоби їх аналізу;</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основи формування життєвого сценарію;</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поняття драйверів;</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етапи консультативної роботи;</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основні засади специфіки консультування різних категорій населення.</w:t>
      </w:r>
    </w:p>
    <w:p w:rsidR="00ED084B" w:rsidRPr="00547EBB" w:rsidRDefault="00ED084B" w:rsidP="0062638D">
      <w:pPr>
        <w:spacing w:after="0"/>
        <w:rPr>
          <w:rStyle w:val="hps"/>
          <w:rFonts w:ascii="Times New Roman" w:hAnsi="Times New Roman"/>
          <w:b/>
          <w:i/>
          <w:sz w:val="28"/>
          <w:szCs w:val="28"/>
        </w:rPr>
      </w:pPr>
      <w:r w:rsidRPr="00547EBB">
        <w:rPr>
          <w:rStyle w:val="hps"/>
          <w:rFonts w:ascii="Times New Roman" w:hAnsi="Times New Roman"/>
          <w:b/>
          <w:i/>
          <w:sz w:val="28"/>
          <w:szCs w:val="28"/>
        </w:rPr>
        <w:t>Вміти:</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дотримуватися етичних та нормативно-правових норм діяльності;</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заключати з клієнтом усний чи письмовий контракт;</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планувати роботу з клієнтом;</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аналізувати транзакції клієнта;</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складати різі види прогнозів: історичний, поведінковий, соціальний, феноменологічний;</w:t>
      </w:r>
    </w:p>
    <w:p w:rsidR="00ED084B" w:rsidRPr="00547EBB" w:rsidRDefault="00ED084B" w:rsidP="0062638D">
      <w:pPr>
        <w:spacing w:after="0"/>
        <w:rPr>
          <w:rFonts w:ascii="Times New Roman" w:hAnsi="Times New Roman"/>
          <w:sz w:val="28"/>
          <w:szCs w:val="28"/>
        </w:rPr>
      </w:pPr>
      <w:r w:rsidRPr="00547EBB">
        <w:rPr>
          <w:rFonts w:ascii="Times New Roman" w:hAnsi="Times New Roman"/>
          <w:sz w:val="28"/>
          <w:szCs w:val="28"/>
        </w:rPr>
        <w:t>- аналізувати стани Я клієнта;</w:t>
      </w:r>
    </w:p>
    <w:p w:rsidR="00ED084B" w:rsidRPr="00547EBB" w:rsidRDefault="00ED084B" w:rsidP="0062638D">
      <w:pPr>
        <w:spacing w:after="0"/>
        <w:rPr>
          <w:rFonts w:ascii="Times New Roman" w:hAnsi="Times New Roman"/>
          <w:sz w:val="28"/>
          <w:szCs w:val="28"/>
        </w:rPr>
      </w:pPr>
      <w:r w:rsidRPr="00547EBB">
        <w:rPr>
          <w:rFonts w:ascii="Times New Roman" w:hAnsi="Times New Roman"/>
          <w:sz w:val="28"/>
          <w:szCs w:val="28"/>
        </w:rPr>
        <w:t xml:space="preserve"> - складати матрицю сценарію;</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аналізувати стереотипні психологічні ігри клієнта;</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усвідомлювати ведучі драйвери клієнта;</w:t>
      </w:r>
    </w:p>
    <w:p w:rsidR="00ED084B" w:rsidRPr="00547EBB" w:rsidRDefault="00ED084B" w:rsidP="0062638D">
      <w:pPr>
        <w:spacing w:after="0"/>
        <w:rPr>
          <w:rStyle w:val="hps"/>
          <w:rFonts w:ascii="Times New Roman" w:hAnsi="Times New Roman"/>
          <w:sz w:val="28"/>
          <w:szCs w:val="28"/>
        </w:rPr>
      </w:pPr>
      <w:r w:rsidRPr="00547EBB">
        <w:rPr>
          <w:rStyle w:val="hps"/>
          <w:rFonts w:ascii="Times New Roman" w:hAnsi="Times New Roman"/>
          <w:sz w:val="28"/>
          <w:szCs w:val="28"/>
        </w:rPr>
        <w:t xml:space="preserve"> - описувати та аналізувати весь процес консультування.</w:t>
      </w:r>
    </w:p>
    <w:p w:rsidR="00ED084B" w:rsidRPr="00547EBB" w:rsidRDefault="00ED084B" w:rsidP="0062638D">
      <w:pPr>
        <w:spacing w:after="0"/>
        <w:rPr>
          <w:rStyle w:val="hps"/>
          <w:rFonts w:ascii="Times New Roman" w:hAnsi="Times New Roman"/>
          <w:b/>
          <w:i/>
          <w:sz w:val="28"/>
          <w:szCs w:val="28"/>
        </w:rPr>
      </w:pPr>
      <w:r w:rsidRPr="00547EBB">
        <w:rPr>
          <w:rFonts w:ascii="Times New Roman" w:hAnsi="Times New Roman"/>
          <w:b/>
          <w:i/>
          <w:sz w:val="28"/>
          <w:szCs w:val="28"/>
        </w:rPr>
        <w:t>Мати навички:</w:t>
      </w:r>
    </w:p>
    <w:p w:rsidR="00ED084B" w:rsidRPr="00547EBB" w:rsidRDefault="00ED084B" w:rsidP="0062638D">
      <w:pPr>
        <w:spacing w:after="0"/>
        <w:rPr>
          <w:rFonts w:ascii="Times New Roman" w:hAnsi="Times New Roman"/>
          <w:sz w:val="28"/>
          <w:szCs w:val="28"/>
        </w:rPr>
      </w:pPr>
      <w:r w:rsidRPr="00547EBB">
        <w:rPr>
          <w:rFonts w:ascii="Times New Roman" w:hAnsi="Times New Roman"/>
          <w:sz w:val="28"/>
          <w:szCs w:val="28"/>
        </w:rPr>
        <w:t xml:space="preserve">  - використання технік транзакційного аналізу в практиці;</w:t>
      </w:r>
    </w:p>
    <w:p w:rsidR="00ED084B" w:rsidRPr="00547EBB" w:rsidRDefault="00ED084B" w:rsidP="0062638D">
      <w:pPr>
        <w:spacing w:after="0"/>
        <w:rPr>
          <w:rFonts w:ascii="Times New Roman" w:hAnsi="Times New Roman"/>
          <w:sz w:val="28"/>
          <w:szCs w:val="28"/>
        </w:rPr>
      </w:pPr>
      <w:r w:rsidRPr="00547EBB">
        <w:rPr>
          <w:rFonts w:ascii="Times New Roman" w:hAnsi="Times New Roman"/>
          <w:sz w:val="28"/>
          <w:szCs w:val="28"/>
        </w:rPr>
        <w:t xml:space="preserve"> - роботи з переносом та контрпереносом;</w:t>
      </w:r>
    </w:p>
    <w:p w:rsidR="00ED084B" w:rsidRPr="00547EBB" w:rsidRDefault="00ED084B" w:rsidP="0062638D">
      <w:pPr>
        <w:spacing w:after="0"/>
        <w:rPr>
          <w:rFonts w:ascii="Times New Roman" w:hAnsi="Times New Roman"/>
          <w:sz w:val="28"/>
          <w:szCs w:val="28"/>
        </w:rPr>
      </w:pPr>
      <w:r w:rsidRPr="00547EBB">
        <w:rPr>
          <w:rFonts w:ascii="Times New Roman" w:hAnsi="Times New Roman"/>
          <w:sz w:val="28"/>
          <w:szCs w:val="28"/>
        </w:rPr>
        <w:t xml:space="preserve"> - специфіки роботи з дітьми та сім’ями;</w:t>
      </w:r>
    </w:p>
    <w:p w:rsidR="00ED084B" w:rsidRPr="00547EBB" w:rsidRDefault="00ED084B" w:rsidP="0062638D">
      <w:pPr>
        <w:spacing w:after="0"/>
        <w:rPr>
          <w:rFonts w:ascii="Times New Roman" w:hAnsi="Times New Roman"/>
          <w:sz w:val="28"/>
          <w:szCs w:val="28"/>
        </w:rPr>
      </w:pPr>
      <w:r w:rsidRPr="00547EBB">
        <w:rPr>
          <w:rFonts w:ascii="Times New Roman" w:hAnsi="Times New Roman"/>
          <w:sz w:val="28"/>
          <w:szCs w:val="28"/>
        </w:rPr>
        <w:t xml:space="preserve"> - основи роботи в групах та організаціях;</w:t>
      </w:r>
    </w:p>
    <w:p w:rsidR="00ED084B" w:rsidRPr="00547EBB" w:rsidRDefault="00ED084B" w:rsidP="0062638D">
      <w:pPr>
        <w:spacing w:after="0"/>
        <w:rPr>
          <w:rFonts w:ascii="Times New Roman" w:hAnsi="Times New Roman"/>
          <w:sz w:val="28"/>
          <w:szCs w:val="28"/>
        </w:rPr>
      </w:pPr>
      <w:r w:rsidRPr="00547EBB">
        <w:rPr>
          <w:rFonts w:ascii="Times New Roman" w:hAnsi="Times New Roman"/>
          <w:sz w:val="28"/>
          <w:szCs w:val="28"/>
        </w:rPr>
        <w:t xml:space="preserve"> - власного досвіду клієнтської роботи;</w:t>
      </w:r>
    </w:p>
    <w:p w:rsidR="00ED084B" w:rsidRDefault="00ED084B" w:rsidP="0062638D">
      <w:pPr>
        <w:spacing w:after="0"/>
        <w:rPr>
          <w:rFonts w:ascii="Times New Roman" w:hAnsi="Times New Roman"/>
          <w:sz w:val="28"/>
          <w:szCs w:val="28"/>
        </w:rPr>
      </w:pPr>
      <w:r w:rsidRPr="00547EBB">
        <w:rPr>
          <w:rFonts w:ascii="Times New Roman" w:hAnsi="Times New Roman"/>
          <w:sz w:val="28"/>
          <w:szCs w:val="28"/>
        </w:rPr>
        <w:t xml:space="preserve"> - особистісного опрацювання практичних доробок в супервізійних та інтервізійних групах.</w:t>
      </w:r>
    </w:p>
    <w:p w:rsidR="00ED084B" w:rsidRDefault="00ED084B">
      <w:pPr>
        <w:rPr>
          <w:rFonts w:ascii="Times New Roman" w:hAnsi="Times New Roman"/>
          <w:sz w:val="28"/>
          <w:szCs w:val="28"/>
        </w:rPr>
      </w:pPr>
      <w:r>
        <w:rPr>
          <w:rFonts w:ascii="Times New Roman" w:hAnsi="Times New Roman"/>
          <w:sz w:val="28"/>
          <w:szCs w:val="28"/>
        </w:rPr>
        <w:br w:type="page"/>
      </w:r>
    </w:p>
    <w:p w:rsidR="00ED084B" w:rsidRPr="00547EBB" w:rsidRDefault="00ED084B" w:rsidP="0062638D">
      <w:pPr>
        <w:pStyle w:val="018"/>
        <w:numPr>
          <w:ilvl w:val="0"/>
          <w:numId w:val="10"/>
        </w:numPr>
        <w:spacing w:before="0" w:after="0"/>
        <w:rPr>
          <w:sz w:val="28"/>
          <w:szCs w:val="28"/>
        </w:rPr>
      </w:pPr>
      <w:r w:rsidRPr="00547EBB">
        <w:rPr>
          <w:sz w:val="28"/>
          <w:szCs w:val="28"/>
        </w:rPr>
        <w:t>Зміст програми</w:t>
      </w:r>
    </w:p>
    <w:p w:rsidR="00ED084B" w:rsidRPr="00547EBB" w:rsidRDefault="00ED084B" w:rsidP="0062638D">
      <w:pPr>
        <w:pStyle w:val="018"/>
        <w:spacing w:before="0" w:after="0"/>
        <w:ind w:left="720"/>
        <w:jc w:val="left"/>
        <w:rPr>
          <w:sz w:val="28"/>
          <w:szCs w:val="28"/>
        </w:rPr>
      </w:pPr>
    </w:p>
    <w:p w:rsidR="00ED084B" w:rsidRPr="00547EBB" w:rsidRDefault="00ED084B" w:rsidP="0062638D">
      <w:pPr>
        <w:spacing w:after="0"/>
        <w:ind w:firstLine="708"/>
        <w:jc w:val="both"/>
        <w:rPr>
          <w:rFonts w:ascii="Times New Roman" w:hAnsi="Times New Roman"/>
          <w:sz w:val="28"/>
          <w:szCs w:val="28"/>
          <w:lang w:val="uk-UA"/>
        </w:rPr>
      </w:pPr>
      <w:r w:rsidRPr="00547EBB">
        <w:rPr>
          <w:rFonts w:ascii="Times New Roman" w:hAnsi="Times New Roman"/>
          <w:sz w:val="28"/>
          <w:szCs w:val="28"/>
        </w:rPr>
        <w:t>Програма має дві складові: функціональну та галузеву.</w:t>
      </w:r>
      <w:r w:rsidRPr="00547EBB">
        <w:rPr>
          <w:rFonts w:ascii="Times New Roman" w:hAnsi="Times New Roman"/>
          <w:sz w:val="28"/>
          <w:szCs w:val="28"/>
          <w:lang w:val="uk-UA"/>
        </w:rPr>
        <w:t xml:space="preserve"> </w:t>
      </w:r>
      <w:r w:rsidRPr="00547EBB">
        <w:rPr>
          <w:rFonts w:ascii="Times New Roman" w:hAnsi="Times New Roman"/>
          <w:b/>
          <w:bCs/>
          <w:i/>
          <w:iCs/>
          <w:sz w:val="28"/>
          <w:szCs w:val="28"/>
        </w:rPr>
        <w:t xml:space="preserve"> </w:t>
      </w:r>
      <w:r w:rsidRPr="00547EBB">
        <w:rPr>
          <w:rFonts w:ascii="Times New Roman" w:hAnsi="Times New Roman"/>
          <w:bCs/>
          <w:i/>
          <w:iCs/>
          <w:sz w:val="28"/>
          <w:szCs w:val="28"/>
        </w:rPr>
        <w:t>Функціональна складова</w:t>
      </w:r>
      <w:r w:rsidRPr="00547EBB">
        <w:rPr>
          <w:rFonts w:ascii="Times New Roman" w:hAnsi="Times New Roman"/>
          <w:bCs/>
          <w:iCs/>
          <w:sz w:val="28"/>
          <w:szCs w:val="28"/>
          <w:lang w:val="uk-UA"/>
        </w:rPr>
        <w:t xml:space="preserve"> </w:t>
      </w:r>
      <w:r w:rsidRPr="00547EBB">
        <w:rPr>
          <w:rFonts w:ascii="Times New Roman" w:hAnsi="Times New Roman"/>
          <w:sz w:val="28"/>
          <w:szCs w:val="28"/>
        </w:rPr>
        <w:t>ґрунтується на  удосконаленні професійних досягнень слухачів згідно їх кваліфікаційного рівня.</w:t>
      </w:r>
      <w:r w:rsidRPr="00547EBB">
        <w:rPr>
          <w:rFonts w:ascii="Times New Roman" w:hAnsi="Times New Roman"/>
          <w:sz w:val="28"/>
          <w:szCs w:val="28"/>
          <w:lang w:val="uk-UA"/>
        </w:rPr>
        <w:t xml:space="preserve"> </w:t>
      </w:r>
      <w:r w:rsidRPr="00547EBB">
        <w:rPr>
          <w:rFonts w:ascii="Times New Roman" w:hAnsi="Times New Roman"/>
          <w:b/>
          <w:bCs/>
          <w:i/>
          <w:iCs/>
          <w:sz w:val="28"/>
          <w:szCs w:val="28"/>
          <w:lang w:val="uk-UA"/>
        </w:rPr>
        <w:t xml:space="preserve"> </w:t>
      </w:r>
      <w:r w:rsidRPr="00547EBB">
        <w:rPr>
          <w:rFonts w:ascii="Times New Roman" w:hAnsi="Times New Roman"/>
          <w:sz w:val="28"/>
          <w:szCs w:val="28"/>
          <w:lang w:val="uk-UA"/>
        </w:rPr>
        <w:t xml:space="preserve">Основними завданнями </w:t>
      </w:r>
      <w:r w:rsidRPr="00547EBB">
        <w:rPr>
          <w:rFonts w:ascii="Times New Roman" w:hAnsi="Times New Roman"/>
          <w:i/>
          <w:sz w:val="28"/>
          <w:szCs w:val="28"/>
          <w:lang w:val="uk-UA"/>
        </w:rPr>
        <w:t>г</w:t>
      </w:r>
      <w:r w:rsidRPr="00547EBB">
        <w:rPr>
          <w:rFonts w:ascii="Times New Roman" w:hAnsi="Times New Roman"/>
          <w:bCs/>
          <w:i/>
          <w:iCs/>
          <w:sz w:val="28"/>
          <w:szCs w:val="28"/>
          <w:lang w:val="uk-UA"/>
        </w:rPr>
        <w:t>алузевої складової</w:t>
      </w:r>
      <w:r w:rsidRPr="00547EBB">
        <w:rPr>
          <w:rFonts w:ascii="Times New Roman" w:hAnsi="Times New Roman"/>
          <w:sz w:val="28"/>
          <w:szCs w:val="28"/>
          <w:lang w:val="uk-UA"/>
        </w:rPr>
        <w:t xml:space="preserve"> є впровадження у практику консультативної діяльності основних засад транзакційного аналізу, отримання особистісного досвіду клієнтської роботи в парадигмі теорій транзакційного аналізу та наявність професійного супроводу практичної діяльності під час проходження курсу.</w:t>
      </w:r>
    </w:p>
    <w:p w:rsidR="00ED084B" w:rsidRPr="00547EBB" w:rsidRDefault="00ED084B" w:rsidP="0062638D">
      <w:pPr>
        <w:pStyle w:val="018"/>
        <w:spacing w:before="0" w:after="0"/>
        <w:rPr>
          <w:sz w:val="28"/>
          <w:szCs w:val="28"/>
        </w:rPr>
      </w:pPr>
    </w:p>
    <w:p w:rsidR="00ED084B" w:rsidRDefault="00ED084B" w:rsidP="0062638D">
      <w:pPr>
        <w:pStyle w:val="018"/>
        <w:spacing w:before="0" w:after="0"/>
        <w:rPr>
          <w:szCs w:val="24"/>
        </w:rPr>
      </w:pPr>
    </w:p>
    <w:p w:rsidR="00ED084B" w:rsidRPr="00547EBB" w:rsidRDefault="00ED084B" w:rsidP="0062638D">
      <w:pPr>
        <w:pStyle w:val="018"/>
        <w:spacing w:before="0" w:after="0"/>
        <w:rPr>
          <w:sz w:val="28"/>
          <w:szCs w:val="28"/>
        </w:rPr>
      </w:pPr>
      <w:r w:rsidRPr="00547EBB">
        <w:rPr>
          <w:sz w:val="28"/>
          <w:szCs w:val="28"/>
        </w:rPr>
        <w:t>Навчальний план</w:t>
      </w:r>
    </w:p>
    <w:p w:rsidR="00ED084B" w:rsidRPr="00547EBB" w:rsidRDefault="00ED084B" w:rsidP="0062638D">
      <w:pPr>
        <w:pStyle w:val="018"/>
        <w:spacing w:before="0" w:after="0"/>
        <w:rPr>
          <w:sz w:val="28"/>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1080"/>
        <w:gridCol w:w="1080"/>
        <w:gridCol w:w="823"/>
      </w:tblGrid>
      <w:tr w:rsidR="00ED084B" w:rsidRPr="00BD1C28" w:rsidTr="00304F64">
        <w:trPr>
          <w:jc w:val="center"/>
        </w:trPr>
        <w:tc>
          <w:tcPr>
            <w:tcW w:w="828" w:type="dxa"/>
            <w:vMerge w:val="restart"/>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b/>
                <w:sz w:val="28"/>
                <w:szCs w:val="28"/>
              </w:rPr>
              <w:t>№ п/п</w:t>
            </w:r>
          </w:p>
        </w:tc>
        <w:tc>
          <w:tcPr>
            <w:tcW w:w="5760" w:type="dxa"/>
            <w:vMerge w:val="restart"/>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b/>
                <w:sz w:val="28"/>
                <w:szCs w:val="28"/>
              </w:rPr>
              <w:t>Зміст</w:t>
            </w:r>
          </w:p>
        </w:tc>
        <w:tc>
          <w:tcPr>
            <w:tcW w:w="2983" w:type="dxa"/>
            <w:gridSpan w:val="3"/>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b/>
                <w:sz w:val="28"/>
                <w:szCs w:val="28"/>
              </w:rPr>
              <w:t>Розподіл часу</w:t>
            </w:r>
          </w:p>
        </w:tc>
      </w:tr>
      <w:tr w:rsidR="00ED084B" w:rsidRPr="00BD1C28" w:rsidTr="00304F64">
        <w:trPr>
          <w:jc w:val="center"/>
        </w:trPr>
        <w:tc>
          <w:tcPr>
            <w:tcW w:w="828" w:type="dxa"/>
            <w:vMerge/>
            <w:vAlign w:val="center"/>
          </w:tcPr>
          <w:p w:rsidR="00ED084B" w:rsidRPr="00BD1C28" w:rsidRDefault="00ED084B" w:rsidP="0062638D">
            <w:pPr>
              <w:spacing w:after="0"/>
              <w:rPr>
                <w:rFonts w:ascii="Times New Roman" w:hAnsi="Times New Roman"/>
                <w:sz w:val="28"/>
                <w:szCs w:val="28"/>
              </w:rPr>
            </w:pPr>
          </w:p>
        </w:tc>
        <w:tc>
          <w:tcPr>
            <w:tcW w:w="5760" w:type="dxa"/>
            <w:vMerge/>
            <w:vAlign w:val="center"/>
          </w:tcPr>
          <w:p w:rsidR="00ED084B" w:rsidRPr="00BD1C28" w:rsidRDefault="00ED084B" w:rsidP="0062638D">
            <w:pPr>
              <w:spacing w:after="0"/>
              <w:rPr>
                <w:rFonts w:ascii="Times New Roman" w:hAnsi="Times New Roman"/>
                <w:sz w:val="28"/>
                <w:szCs w:val="28"/>
              </w:rPr>
            </w:pPr>
          </w:p>
        </w:tc>
        <w:tc>
          <w:tcPr>
            <w:tcW w:w="1080" w:type="dxa"/>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всього</w:t>
            </w:r>
          </w:p>
        </w:tc>
        <w:tc>
          <w:tcPr>
            <w:tcW w:w="1080" w:type="dxa"/>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ауди</w:t>
            </w:r>
            <w:r w:rsidRPr="00BD1C28">
              <w:rPr>
                <w:rFonts w:ascii="Times New Roman" w:hAnsi="Times New Roman"/>
                <w:b/>
                <w:sz w:val="28"/>
                <w:szCs w:val="28"/>
              </w:rPr>
              <w:softHyphen/>
              <w:t xml:space="preserve">т. </w:t>
            </w:r>
          </w:p>
        </w:tc>
        <w:tc>
          <w:tcPr>
            <w:tcW w:w="823" w:type="dxa"/>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сам.</w:t>
            </w:r>
          </w:p>
        </w:tc>
      </w:tr>
      <w:tr w:rsidR="00ED084B" w:rsidRPr="00BD1C28" w:rsidTr="00304F64">
        <w:trPr>
          <w:jc w:val="center"/>
        </w:trPr>
        <w:tc>
          <w:tcPr>
            <w:tcW w:w="9571" w:type="dxa"/>
            <w:gridSpan w:val="5"/>
          </w:tcPr>
          <w:p w:rsidR="00ED084B" w:rsidRPr="00547EBB" w:rsidRDefault="00ED084B" w:rsidP="0062638D">
            <w:pPr>
              <w:pStyle w:val="0"/>
              <w:spacing w:before="0" w:after="0"/>
              <w:rPr>
                <w:sz w:val="28"/>
                <w:szCs w:val="28"/>
              </w:rPr>
            </w:pPr>
            <w:r w:rsidRPr="00547EBB">
              <w:rPr>
                <w:sz w:val="28"/>
                <w:szCs w:val="28"/>
                <w:lang w:val="ru-RU"/>
              </w:rPr>
              <w:t>1.</w:t>
            </w:r>
            <w:r w:rsidRPr="00547EBB">
              <w:rPr>
                <w:sz w:val="28"/>
                <w:szCs w:val="28"/>
              </w:rPr>
              <w:t xml:space="preserve"> Галузева складова</w:t>
            </w:r>
          </w:p>
        </w:tc>
      </w:tr>
      <w:tr w:rsidR="00ED084B" w:rsidRPr="00BD1C28" w:rsidTr="00304F64">
        <w:trPr>
          <w:jc w:val="center"/>
        </w:trPr>
        <w:tc>
          <w:tcPr>
            <w:tcW w:w="828" w:type="dxa"/>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1.1</w:t>
            </w:r>
          </w:p>
        </w:tc>
        <w:tc>
          <w:tcPr>
            <w:tcW w:w="5760" w:type="dxa"/>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 xml:space="preserve">Основи </w:t>
            </w:r>
            <w:r w:rsidRPr="00BD1C28">
              <w:rPr>
                <w:rFonts w:ascii="Times New Roman" w:hAnsi="Times New Roman"/>
                <w:sz w:val="28"/>
                <w:szCs w:val="28"/>
                <w:lang w:val="uk-UA"/>
              </w:rPr>
              <w:t xml:space="preserve">теорії </w:t>
            </w:r>
            <w:r w:rsidRPr="00BD1C28">
              <w:rPr>
                <w:rFonts w:ascii="Times New Roman" w:hAnsi="Times New Roman"/>
                <w:bCs/>
                <w:sz w:val="28"/>
                <w:szCs w:val="28"/>
              </w:rPr>
              <w:t>транзакційного аналізу</w:t>
            </w:r>
          </w:p>
        </w:tc>
        <w:tc>
          <w:tcPr>
            <w:tcW w:w="1080"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83</w:t>
            </w:r>
          </w:p>
        </w:tc>
        <w:tc>
          <w:tcPr>
            <w:tcW w:w="1080"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40</w:t>
            </w:r>
          </w:p>
        </w:tc>
        <w:tc>
          <w:tcPr>
            <w:tcW w:w="823"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43</w:t>
            </w:r>
          </w:p>
        </w:tc>
      </w:tr>
      <w:tr w:rsidR="00ED084B" w:rsidRPr="00BD1C28" w:rsidTr="00304F64">
        <w:trPr>
          <w:jc w:val="center"/>
        </w:trPr>
        <w:tc>
          <w:tcPr>
            <w:tcW w:w="828" w:type="dxa"/>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1. 2</w:t>
            </w:r>
          </w:p>
        </w:tc>
        <w:tc>
          <w:tcPr>
            <w:tcW w:w="5760" w:type="dxa"/>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lang w:val="uk-UA"/>
              </w:rPr>
              <w:t>Методологія та методи</w:t>
            </w:r>
            <w:r w:rsidRPr="00BD1C28">
              <w:rPr>
                <w:rFonts w:ascii="Times New Roman" w:hAnsi="Times New Roman"/>
                <w:sz w:val="28"/>
                <w:szCs w:val="28"/>
              </w:rPr>
              <w:t xml:space="preserve"> транзакційного аналізу</w:t>
            </w:r>
          </w:p>
        </w:tc>
        <w:tc>
          <w:tcPr>
            <w:tcW w:w="1080"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105</w:t>
            </w:r>
          </w:p>
        </w:tc>
        <w:tc>
          <w:tcPr>
            <w:tcW w:w="1080"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55</w:t>
            </w:r>
          </w:p>
        </w:tc>
        <w:tc>
          <w:tcPr>
            <w:tcW w:w="823"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50</w:t>
            </w:r>
          </w:p>
        </w:tc>
      </w:tr>
      <w:tr w:rsidR="00ED084B" w:rsidRPr="00BD1C28" w:rsidTr="00304F64">
        <w:trPr>
          <w:jc w:val="center"/>
        </w:trPr>
        <w:tc>
          <w:tcPr>
            <w:tcW w:w="828" w:type="dxa"/>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1.3</w:t>
            </w:r>
          </w:p>
        </w:tc>
        <w:tc>
          <w:tcPr>
            <w:tcW w:w="5760" w:type="dxa"/>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 xml:space="preserve">Прикладні аспекти використання транзакційного аналізу в </w:t>
            </w:r>
            <w:r w:rsidRPr="00BD1C28">
              <w:rPr>
                <w:rFonts w:ascii="Times New Roman" w:hAnsi="Times New Roman"/>
                <w:sz w:val="28"/>
                <w:szCs w:val="28"/>
                <w:lang w:val="uk-UA"/>
              </w:rPr>
              <w:t>практиці</w:t>
            </w:r>
            <w:r w:rsidRPr="00BD1C28">
              <w:rPr>
                <w:rFonts w:ascii="Times New Roman" w:hAnsi="Times New Roman"/>
                <w:sz w:val="28"/>
                <w:szCs w:val="28"/>
              </w:rPr>
              <w:t xml:space="preserve"> психологічного консультування</w:t>
            </w:r>
          </w:p>
        </w:tc>
        <w:tc>
          <w:tcPr>
            <w:tcW w:w="1080"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136</w:t>
            </w:r>
          </w:p>
        </w:tc>
        <w:tc>
          <w:tcPr>
            <w:tcW w:w="1080"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71</w:t>
            </w:r>
          </w:p>
        </w:tc>
        <w:tc>
          <w:tcPr>
            <w:tcW w:w="823"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65</w:t>
            </w:r>
          </w:p>
        </w:tc>
      </w:tr>
      <w:tr w:rsidR="00ED084B" w:rsidRPr="00BD1C28" w:rsidTr="00304F64">
        <w:trPr>
          <w:jc w:val="center"/>
        </w:trPr>
        <w:tc>
          <w:tcPr>
            <w:tcW w:w="828" w:type="dxa"/>
            <w:vAlign w:val="center"/>
          </w:tcPr>
          <w:p w:rsidR="00ED084B" w:rsidRPr="00BD1C28" w:rsidRDefault="00ED084B" w:rsidP="0062638D">
            <w:pPr>
              <w:spacing w:after="0"/>
              <w:jc w:val="center"/>
              <w:rPr>
                <w:rFonts w:ascii="Times New Roman" w:hAnsi="Times New Roman"/>
                <w:b/>
                <w:i/>
                <w:sz w:val="28"/>
                <w:szCs w:val="28"/>
              </w:rPr>
            </w:pPr>
          </w:p>
        </w:tc>
        <w:tc>
          <w:tcPr>
            <w:tcW w:w="5760" w:type="dxa"/>
          </w:tcPr>
          <w:p w:rsidR="00ED084B" w:rsidRPr="00BD1C28" w:rsidRDefault="00ED084B" w:rsidP="0062638D">
            <w:pPr>
              <w:spacing w:after="0"/>
              <w:jc w:val="right"/>
              <w:rPr>
                <w:rFonts w:ascii="Times New Roman" w:hAnsi="Times New Roman"/>
                <w:b/>
                <w:i/>
                <w:sz w:val="28"/>
                <w:szCs w:val="28"/>
              </w:rPr>
            </w:pPr>
            <w:r w:rsidRPr="00BD1C28">
              <w:rPr>
                <w:rFonts w:ascii="Times New Roman" w:hAnsi="Times New Roman"/>
                <w:b/>
                <w:i/>
                <w:sz w:val="28"/>
                <w:szCs w:val="28"/>
              </w:rPr>
              <w:t>Усього:</w:t>
            </w:r>
          </w:p>
        </w:tc>
        <w:tc>
          <w:tcPr>
            <w:tcW w:w="1080" w:type="dxa"/>
            <w:vAlign w:val="center"/>
          </w:tcPr>
          <w:p w:rsidR="00ED084B" w:rsidRPr="00BD1C28" w:rsidRDefault="00ED084B" w:rsidP="0062638D">
            <w:pPr>
              <w:spacing w:after="0"/>
              <w:jc w:val="center"/>
              <w:rPr>
                <w:rFonts w:ascii="Times New Roman" w:hAnsi="Times New Roman"/>
                <w:b/>
                <w:i/>
                <w:sz w:val="28"/>
                <w:szCs w:val="28"/>
                <w:lang w:val="uk-UA"/>
              </w:rPr>
            </w:pPr>
            <w:r w:rsidRPr="00BD1C28">
              <w:rPr>
                <w:rFonts w:ascii="Times New Roman" w:hAnsi="Times New Roman"/>
                <w:b/>
                <w:i/>
                <w:sz w:val="28"/>
                <w:szCs w:val="28"/>
              </w:rPr>
              <w:t>3</w:t>
            </w:r>
            <w:r w:rsidRPr="00BD1C28">
              <w:rPr>
                <w:rFonts w:ascii="Times New Roman" w:hAnsi="Times New Roman"/>
                <w:b/>
                <w:i/>
                <w:sz w:val="28"/>
                <w:szCs w:val="28"/>
                <w:lang w:val="uk-UA"/>
              </w:rPr>
              <w:t>24</w:t>
            </w:r>
          </w:p>
        </w:tc>
        <w:tc>
          <w:tcPr>
            <w:tcW w:w="1080" w:type="dxa"/>
            <w:vAlign w:val="center"/>
          </w:tcPr>
          <w:p w:rsidR="00ED084B" w:rsidRPr="00BD1C28" w:rsidRDefault="00ED084B" w:rsidP="0062638D">
            <w:pPr>
              <w:spacing w:after="0"/>
              <w:jc w:val="center"/>
              <w:rPr>
                <w:rFonts w:ascii="Times New Roman" w:hAnsi="Times New Roman"/>
                <w:b/>
                <w:i/>
                <w:sz w:val="28"/>
                <w:szCs w:val="28"/>
                <w:lang w:val="uk-UA"/>
              </w:rPr>
            </w:pPr>
            <w:r w:rsidRPr="00BD1C28">
              <w:rPr>
                <w:rFonts w:ascii="Times New Roman" w:hAnsi="Times New Roman"/>
                <w:b/>
                <w:i/>
                <w:sz w:val="28"/>
                <w:szCs w:val="28"/>
              </w:rPr>
              <w:t>1</w:t>
            </w:r>
            <w:r w:rsidRPr="00BD1C28">
              <w:rPr>
                <w:rFonts w:ascii="Times New Roman" w:hAnsi="Times New Roman"/>
                <w:b/>
                <w:i/>
                <w:sz w:val="28"/>
                <w:szCs w:val="28"/>
                <w:lang w:val="uk-UA"/>
              </w:rPr>
              <w:t>66</w:t>
            </w:r>
          </w:p>
        </w:tc>
        <w:tc>
          <w:tcPr>
            <w:tcW w:w="823" w:type="dxa"/>
            <w:vAlign w:val="center"/>
          </w:tcPr>
          <w:p w:rsidR="00ED084B" w:rsidRPr="00BD1C28" w:rsidRDefault="00ED084B" w:rsidP="0062638D">
            <w:pPr>
              <w:spacing w:after="0"/>
              <w:jc w:val="center"/>
              <w:rPr>
                <w:rFonts w:ascii="Times New Roman" w:hAnsi="Times New Roman"/>
                <w:b/>
                <w:i/>
                <w:sz w:val="28"/>
                <w:szCs w:val="28"/>
                <w:lang w:val="uk-UA"/>
              </w:rPr>
            </w:pPr>
            <w:r w:rsidRPr="00BD1C28">
              <w:rPr>
                <w:rFonts w:ascii="Times New Roman" w:hAnsi="Times New Roman"/>
                <w:b/>
                <w:i/>
                <w:sz w:val="28"/>
                <w:szCs w:val="28"/>
              </w:rPr>
              <w:t>15</w:t>
            </w:r>
            <w:r w:rsidRPr="00BD1C28">
              <w:rPr>
                <w:rFonts w:ascii="Times New Roman" w:hAnsi="Times New Roman"/>
                <w:b/>
                <w:i/>
                <w:sz w:val="28"/>
                <w:szCs w:val="28"/>
                <w:lang w:val="uk-UA"/>
              </w:rPr>
              <w:t>8</w:t>
            </w:r>
          </w:p>
        </w:tc>
      </w:tr>
      <w:tr w:rsidR="00ED084B" w:rsidRPr="00BD1C28" w:rsidTr="00304F64">
        <w:trPr>
          <w:jc w:val="center"/>
        </w:trPr>
        <w:tc>
          <w:tcPr>
            <w:tcW w:w="9571" w:type="dxa"/>
            <w:gridSpan w:val="5"/>
          </w:tcPr>
          <w:p w:rsidR="00ED084B" w:rsidRPr="00547EBB" w:rsidRDefault="00ED084B" w:rsidP="0062638D">
            <w:pPr>
              <w:pStyle w:val="0"/>
              <w:spacing w:before="0" w:after="0"/>
              <w:rPr>
                <w:sz w:val="28"/>
                <w:szCs w:val="28"/>
              </w:rPr>
            </w:pPr>
            <w:r w:rsidRPr="00547EBB">
              <w:rPr>
                <w:sz w:val="28"/>
                <w:szCs w:val="28"/>
                <w:lang w:val="ru-RU"/>
              </w:rPr>
              <w:t>2</w:t>
            </w:r>
            <w:r w:rsidRPr="00547EBB">
              <w:rPr>
                <w:sz w:val="28"/>
                <w:szCs w:val="28"/>
              </w:rPr>
              <w:t>. Функціональна складова</w:t>
            </w:r>
          </w:p>
        </w:tc>
      </w:tr>
      <w:tr w:rsidR="00ED084B" w:rsidRPr="00BD1C28" w:rsidTr="00304F64">
        <w:trPr>
          <w:jc w:val="center"/>
        </w:trPr>
        <w:tc>
          <w:tcPr>
            <w:tcW w:w="828"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rPr>
              <w:t>2.</w:t>
            </w:r>
            <w:r w:rsidRPr="00BD1C28">
              <w:rPr>
                <w:rFonts w:ascii="Times New Roman" w:hAnsi="Times New Roman"/>
                <w:sz w:val="28"/>
                <w:szCs w:val="28"/>
                <w:lang w:val="uk-UA"/>
              </w:rPr>
              <w:t>1</w:t>
            </w:r>
          </w:p>
        </w:tc>
        <w:tc>
          <w:tcPr>
            <w:tcW w:w="5760" w:type="dxa"/>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Тренінг умінь та навичок консультування</w:t>
            </w:r>
          </w:p>
        </w:tc>
        <w:tc>
          <w:tcPr>
            <w:tcW w:w="1080"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10</w:t>
            </w:r>
          </w:p>
        </w:tc>
        <w:tc>
          <w:tcPr>
            <w:tcW w:w="1080"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10</w:t>
            </w:r>
          </w:p>
        </w:tc>
        <w:tc>
          <w:tcPr>
            <w:tcW w:w="823" w:type="dxa"/>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304F64">
        <w:trPr>
          <w:jc w:val="center"/>
        </w:trPr>
        <w:tc>
          <w:tcPr>
            <w:tcW w:w="828"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rPr>
              <w:t>2.</w:t>
            </w:r>
            <w:r w:rsidRPr="00BD1C28">
              <w:rPr>
                <w:rFonts w:ascii="Times New Roman" w:hAnsi="Times New Roman"/>
                <w:sz w:val="28"/>
                <w:szCs w:val="28"/>
                <w:lang w:val="uk-UA"/>
              </w:rPr>
              <w:t>2</w:t>
            </w:r>
          </w:p>
        </w:tc>
        <w:tc>
          <w:tcPr>
            <w:tcW w:w="5760" w:type="dxa"/>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Практика психологічного консультування</w:t>
            </w:r>
          </w:p>
        </w:tc>
        <w:tc>
          <w:tcPr>
            <w:tcW w:w="1080"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37</w:t>
            </w:r>
          </w:p>
        </w:tc>
        <w:tc>
          <w:tcPr>
            <w:tcW w:w="1080"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rPr>
              <w:t>3</w:t>
            </w:r>
            <w:r w:rsidRPr="00BD1C28">
              <w:rPr>
                <w:rFonts w:ascii="Times New Roman" w:hAnsi="Times New Roman"/>
                <w:sz w:val="28"/>
                <w:szCs w:val="28"/>
                <w:lang w:val="uk-UA"/>
              </w:rPr>
              <w:t>5</w:t>
            </w:r>
          </w:p>
        </w:tc>
        <w:tc>
          <w:tcPr>
            <w:tcW w:w="823"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2</w:t>
            </w:r>
          </w:p>
        </w:tc>
      </w:tr>
      <w:tr w:rsidR="00ED084B" w:rsidRPr="00BD1C28" w:rsidTr="00304F64">
        <w:trPr>
          <w:jc w:val="center"/>
        </w:trPr>
        <w:tc>
          <w:tcPr>
            <w:tcW w:w="828"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rPr>
              <w:t>2.</w:t>
            </w:r>
            <w:r w:rsidRPr="00BD1C28">
              <w:rPr>
                <w:rFonts w:ascii="Times New Roman" w:hAnsi="Times New Roman"/>
                <w:sz w:val="28"/>
                <w:szCs w:val="28"/>
                <w:lang w:val="uk-UA"/>
              </w:rPr>
              <w:t>3</w:t>
            </w:r>
          </w:p>
        </w:tc>
        <w:tc>
          <w:tcPr>
            <w:tcW w:w="5760" w:type="dxa"/>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Супервізія випадків з консультативної практики</w:t>
            </w:r>
          </w:p>
        </w:tc>
        <w:tc>
          <w:tcPr>
            <w:tcW w:w="1080" w:type="dxa"/>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20</w:t>
            </w:r>
          </w:p>
        </w:tc>
        <w:tc>
          <w:tcPr>
            <w:tcW w:w="1080" w:type="dxa"/>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20</w:t>
            </w:r>
          </w:p>
        </w:tc>
        <w:tc>
          <w:tcPr>
            <w:tcW w:w="823" w:type="dxa"/>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304F64">
        <w:trPr>
          <w:jc w:val="center"/>
        </w:trPr>
        <w:tc>
          <w:tcPr>
            <w:tcW w:w="828" w:type="dxa"/>
            <w:vAlign w:val="center"/>
          </w:tcPr>
          <w:p w:rsidR="00ED084B" w:rsidRPr="00BD1C28" w:rsidRDefault="00ED084B" w:rsidP="0062638D">
            <w:pPr>
              <w:spacing w:after="0"/>
              <w:jc w:val="center"/>
              <w:rPr>
                <w:rFonts w:ascii="Times New Roman" w:hAnsi="Times New Roman"/>
                <w:b/>
                <w:i/>
                <w:sz w:val="28"/>
                <w:szCs w:val="28"/>
              </w:rPr>
            </w:pPr>
          </w:p>
        </w:tc>
        <w:tc>
          <w:tcPr>
            <w:tcW w:w="5760" w:type="dxa"/>
          </w:tcPr>
          <w:p w:rsidR="00ED084B" w:rsidRPr="00BD1C28" w:rsidRDefault="00ED084B" w:rsidP="0062638D">
            <w:pPr>
              <w:spacing w:after="0"/>
              <w:jc w:val="right"/>
              <w:rPr>
                <w:rFonts w:ascii="Times New Roman" w:hAnsi="Times New Roman"/>
                <w:b/>
                <w:i/>
                <w:sz w:val="28"/>
                <w:szCs w:val="28"/>
              </w:rPr>
            </w:pPr>
            <w:r w:rsidRPr="00BD1C28">
              <w:rPr>
                <w:rFonts w:ascii="Times New Roman" w:hAnsi="Times New Roman"/>
                <w:b/>
                <w:i/>
                <w:sz w:val="28"/>
                <w:szCs w:val="28"/>
              </w:rPr>
              <w:t>Усього:</w:t>
            </w:r>
          </w:p>
        </w:tc>
        <w:tc>
          <w:tcPr>
            <w:tcW w:w="1080" w:type="dxa"/>
            <w:vAlign w:val="center"/>
          </w:tcPr>
          <w:p w:rsidR="00ED084B" w:rsidRPr="00BD1C28" w:rsidRDefault="00ED084B" w:rsidP="0062638D">
            <w:pPr>
              <w:spacing w:after="0"/>
              <w:jc w:val="center"/>
              <w:rPr>
                <w:rFonts w:ascii="Times New Roman" w:hAnsi="Times New Roman"/>
                <w:b/>
                <w:i/>
                <w:sz w:val="28"/>
                <w:szCs w:val="28"/>
                <w:lang w:val="uk-UA"/>
              </w:rPr>
            </w:pPr>
            <w:r w:rsidRPr="00BD1C28">
              <w:rPr>
                <w:rFonts w:ascii="Times New Roman" w:hAnsi="Times New Roman"/>
                <w:b/>
                <w:i/>
                <w:sz w:val="28"/>
                <w:szCs w:val="28"/>
                <w:lang w:val="uk-UA"/>
              </w:rPr>
              <w:t>67</w:t>
            </w:r>
          </w:p>
        </w:tc>
        <w:tc>
          <w:tcPr>
            <w:tcW w:w="1080" w:type="dxa"/>
            <w:vAlign w:val="center"/>
          </w:tcPr>
          <w:p w:rsidR="00ED084B" w:rsidRPr="00BD1C28" w:rsidRDefault="00ED084B" w:rsidP="0062638D">
            <w:pPr>
              <w:spacing w:after="0"/>
              <w:jc w:val="center"/>
              <w:rPr>
                <w:rFonts w:ascii="Times New Roman" w:hAnsi="Times New Roman"/>
                <w:b/>
                <w:i/>
                <w:sz w:val="28"/>
                <w:szCs w:val="28"/>
                <w:lang w:val="uk-UA"/>
              </w:rPr>
            </w:pPr>
            <w:r w:rsidRPr="00BD1C28">
              <w:rPr>
                <w:rFonts w:ascii="Times New Roman" w:hAnsi="Times New Roman"/>
                <w:b/>
                <w:i/>
                <w:sz w:val="28"/>
                <w:szCs w:val="28"/>
                <w:lang w:val="uk-UA"/>
              </w:rPr>
              <w:t>65</w:t>
            </w:r>
          </w:p>
        </w:tc>
        <w:tc>
          <w:tcPr>
            <w:tcW w:w="823" w:type="dxa"/>
            <w:vAlign w:val="center"/>
          </w:tcPr>
          <w:p w:rsidR="00ED084B" w:rsidRPr="00BD1C28" w:rsidRDefault="00ED084B" w:rsidP="0062638D">
            <w:pPr>
              <w:spacing w:after="0"/>
              <w:jc w:val="center"/>
              <w:rPr>
                <w:rFonts w:ascii="Times New Roman" w:hAnsi="Times New Roman"/>
                <w:b/>
                <w:i/>
                <w:sz w:val="28"/>
                <w:szCs w:val="28"/>
                <w:lang w:val="uk-UA"/>
              </w:rPr>
            </w:pPr>
            <w:r w:rsidRPr="00BD1C28">
              <w:rPr>
                <w:rFonts w:ascii="Times New Roman" w:hAnsi="Times New Roman"/>
                <w:b/>
                <w:i/>
                <w:sz w:val="28"/>
                <w:szCs w:val="28"/>
                <w:lang w:val="uk-UA"/>
              </w:rPr>
              <w:t>2</w:t>
            </w:r>
          </w:p>
        </w:tc>
      </w:tr>
      <w:tr w:rsidR="00ED084B" w:rsidRPr="00BD1C28" w:rsidTr="00304F64">
        <w:trPr>
          <w:jc w:val="center"/>
        </w:trPr>
        <w:tc>
          <w:tcPr>
            <w:tcW w:w="9571" w:type="dxa"/>
            <w:gridSpan w:val="5"/>
          </w:tcPr>
          <w:p w:rsidR="00ED084B" w:rsidRPr="00547EBB" w:rsidRDefault="00ED084B" w:rsidP="0062638D">
            <w:pPr>
              <w:pStyle w:val="0"/>
              <w:spacing w:before="0" w:after="0"/>
              <w:rPr>
                <w:sz w:val="28"/>
                <w:szCs w:val="28"/>
              </w:rPr>
            </w:pPr>
            <w:r w:rsidRPr="00547EBB">
              <w:rPr>
                <w:sz w:val="28"/>
                <w:szCs w:val="28"/>
                <w:lang w:val="ru-RU"/>
              </w:rPr>
              <w:t>3.</w:t>
            </w:r>
            <w:r w:rsidRPr="00547EBB">
              <w:rPr>
                <w:sz w:val="28"/>
                <w:szCs w:val="28"/>
              </w:rPr>
              <w:t xml:space="preserve"> </w:t>
            </w:r>
            <w:r w:rsidRPr="00547EBB">
              <w:rPr>
                <w:sz w:val="28"/>
                <w:szCs w:val="28"/>
                <w:lang w:val="ru-RU"/>
              </w:rPr>
              <w:t>Сертифікаційна складова</w:t>
            </w:r>
          </w:p>
        </w:tc>
      </w:tr>
      <w:tr w:rsidR="00ED084B" w:rsidRPr="00BD1C28" w:rsidTr="00304F64">
        <w:trPr>
          <w:jc w:val="center"/>
        </w:trPr>
        <w:tc>
          <w:tcPr>
            <w:tcW w:w="828" w:type="dxa"/>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3</w:t>
            </w:r>
          </w:p>
        </w:tc>
        <w:tc>
          <w:tcPr>
            <w:tcW w:w="5760" w:type="dxa"/>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Загальний залік та сертифікація</w:t>
            </w:r>
          </w:p>
        </w:tc>
        <w:tc>
          <w:tcPr>
            <w:tcW w:w="1080" w:type="dxa"/>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9</w:t>
            </w:r>
          </w:p>
        </w:tc>
        <w:tc>
          <w:tcPr>
            <w:tcW w:w="1080" w:type="dxa"/>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9</w:t>
            </w:r>
          </w:p>
        </w:tc>
        <w:tc>
          <w:tcPr>
            <w:tcW w:w="823" w:type="dxa"/>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w:t>
            </w:r>
          </w:p>
        </w:tc>
      </w:tr>
      <w:tr w:rsidR="00ED084B" w:rsidRPr="00BD1C28" w:rsidTr="00304F64">
        <w:trPr>
          <w:jc w:val="center"/>
        </w:trPr>
        <w:tc>
          <w:tcPr>
            <w:tcW w:w="828" w:type="dxa"/>
            <w:vAlign w:val="center"/>
          </w:tcPr>
          <w:p w:rsidR="00ED084B" w:rsidRPr="00BD1C28" w:rsidRDefault="00ED084B" w:rsidP="0062638D">
            <w:pPr>
              <w:spacing w:after="0"/>
              <w:jc w:val="center"/>
              <w:rPr>
                <w:rFonts w:ascii="Times New Roman" w:hAnsi="Times New Roman"/>
                <w:b/>
                <w:i/>
                <w:sz w:val="28"/>
                <w:szCs w:val="28"/>
              </w:rPr>
            </w:pPr>
          </w:p>
        </w:tc>
        <w:tc>
          <w:tcPr>
            <w:tcW w:w="5760" w:type="dxa"/>
          </w:tcPr>
          <w:p w:rsidR="00ED084B" w:rsidRPr="00BD1C28" w:rsidRDefault="00ED084B" w:rsidP="0062638D">
            <w:pPr>
              <w:spacing w:after="0"/>
              <w:jc w:val="right"/>
              <w:rPr>
                <w:rFonts w:ascii="Times New Roman" w:hAnsi="Times New Roman"/>
                <w:b/>
                <w:i/>
                <w:sz w:val="28"/>
                <w:szCs w:val="28"/>
              </w:rPr>
            </w:pPr>
            <w:r w:rsidRPr="00BD1C28">
              <w:rPr>
                <w:rFonts w:ascii="Times New Roman" w:hAnsi="Times New Roman"/>
                <w:b/>
                <w:i/>
                <w:sz w:val="28"/>
                <w:szCs w:val="28"/>
              </w:rPr>
              <w:t>Усього:</w:t>
            </w:r>
          </w:p>
        </w:tc>
        <w:tc>
          <w:tcPr>
            <w:tcW w:w="1080" w:type="dxa"/>
            <w:vAlign w:val="center"/>
          </w:tcPr>
          <w:p w:rsidR="00ED084B" w:rsidRPr="00BD1C28" w:rsidRDefault="00ED084B" w:rsidP="0062638D">
            <w:pPr>
              <w:spacing w:after="0"/>
              <w:jc w:val="center"/>
              <w:rPr>
                <w:rFonts w:ascii="Times New Roman" w:hAnsi="Times New Roman"/>
                <w:b/>
                <w:i/>
                <w:sz w:val="28"/>
                <w:szCs w:val="28"/>
              </w:rPr>
            </w:pPr>
            <w:r w:rsidRPr="00BD1C28">
              <w:rPr>
                <w:rFonts w:ascii="Times New Roman" w:hAnsi="Times New Roman"/>
                <w:b/>
                <w:i/>
                <w:sz w:val="28"/>
                <w:szCs w:val="28"/>
              </w:rPr>
              <w:t>9</w:t>
            </w:r>
          </w:p>
        </w:tc>
        <w:tc>
          <w:tcPr>
            <w:tcW w:w="1080" w:type="dxa"/>
            <w:vAlign w:val="center"/>
          </w:tcPr>
          <w:p w:rsidR="00ED084B" w:rsidRPr="00BD1C28" w:rsidRDefault="00ED084B" w:rsidP="0062638D">
            <w:pPr>
              <w:spacing w:after="0"/>
              <w:jc w:val="center"/>
              <w:rPr>
                <w:rFonts w:ascii="Times New Roman" w:hAnsi="Times New Roman"/>
                <w:b/>
                <w:i/>
                <w:sz w:val="28"/>
                <w:szCs w:val="28"/>
              </w:rPr>
            </w:pPr>
            <w:r w:rsidRPr="00BD1C28">
              <w:rPr>
                <w:rFonts w:ascii="Times New Roman" w:hAnsi="Times New Roman"/>
                <w:b/>
                <w:i/>
                <w:sz w:val="28"/>
                <w:szCs w:val="28"/>
              </w:rPr>
              <w:t>9</w:t>
            </w:r>
          </w:p>
        </w:tc>
        <w:tc>
          <w:tcPr>
            <w:tcW w:w="823" w:type="dxa"/>
            <w:vAlign w:val="center"/>
          </w:tcPr>
          <w:p w:rsidR="00ED084B" w:rsidRPr="00BD1C28" w:rsidRDefault="00ED084B" w:rsidP="0062638D">
            <w:pPr>
              <w:spacing w:after="0"/>
              <w:jc w:val="center"/>
              <w:rPr>
                <w:rFonts w:ascii="Times New Roman" w:hAnsi="Times New Roman"/>
                <w:b/>
                <w:i/>
                <w:sz w:val="28"/>
                <w:szCs w:val="28"/>
              </w:rPr>
            </w:pPr>
            <w:r w:rsidRPr="00BD1C28">
              <w:rPr>
                <w:rFonts w:ascii="Times New Roman" w:hAnsi="Times New Roman"/>
                <w:b/>
                <w:i/>
                <w:sz w:val="28"/>
                <w:szCs w:val="28"/>
              </w:rPr>
              <w:t>–</w:t>
            </w:r>
          </w:p>
        </w:tc>
      </w:tr>
      <w:tr w:rsidR="00ED084B" w:rsidRPr="00BD1C28" w:rsidTr="00304F64">
        <w:trPr>
          <w:jc w:val="center"/>
        </w:trPr>
        <w:tc>
          <w:tcPr>
            <w:tcW w:w="828" w:type="dxa"/>
            <w:vAlign w:val="center"/>
          </w:tcPr>
          <w:p w:rsidR="00ED084B" w:rsidRPr="00BD1C28" w:rsidRDefault="00ED084B" w:rsidP="0062638D">
            <w:pPr>
              <w:spacing w:after="0"/>
              <w:jc w:val="center"/>
              <w:rPr>
                <w:rFonts w:ascii="Times New Roman" w:hAnsi="Times New Roman"/>
                <w:b/>
                <w:sz w:val="28"/>
                <w:szCs w:val="28"/>
              </w:rPr>
            </w:pPr>
          </w:p>
        </w:tc>
        <w:tc>
          <w:tcPr>
            <w:tcW w:w="5760" w:type="dxa"/>
          </w:tcPr>
          <w:p w:rsidR="00ED084B" w:rsidRPr="00BD1C28" w:rsidRDefault="00ED084B" w:rsidP="0062638D">
            <w:pPr>
              <w:spacing w:after="0"/>
              <w:jc w:val="right"/>
              <w:rPr>
                <w:rFonts w:ascii="Times New Roman" w:hAnsi="Times New Roman"/>
                <w:b/>
                <w:sz w:val="28"/>
                <w:szCs w:val="28"/>
              </w:rPr>
            </w:pPr>
            <w:r w:rsidRPr="00BD1C28">
              <w:rPr>
                <w:rFonts w:ascii="Times New Roman" w:hAnsi="Times New Roman"/>
                <w:b/>
                <w:sz w:val="28"/>
                <w:szCs w:val="28"/>
              </w:rPr>
              <w:t>РАЗОМ:</w:t>
            </w:r>
          </w:p>
        </w:tc>
        <w:tc>
          <w:tcPr>
            <w:tcW w:w="1080" w:type="dxa"/>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400</w:t>
            </w:r>
          </w:p>
        </w:tc>
        <w:tc>
          <w:tcPr>
            <w:tcW w:w="1080" w:type="dxa"/>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240</w:t>
            </w:r>
          </w:p>
        </w:tc>
        <w:tc>
          <w:tcPr>
            <w:tcW w:w="823" w:type="dxa"/>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160</w:t>
            </w:r>
          </w:p>
        </w:tc>
      </w:tr>
    </w:tbl>
    <w:p w:rsidR="00ED084B" w:rsidRDefault="00ED084B" w:rsidP="0062638D">
      <w:pPr>
        <w:pStyle w:val="018"/>
        <w:spacing w:before="0" w:after="0"/>
        <w:rPr>
          <w:sz w:val="28"/>
          <w:szCs w:val="28"/>
        </w:rPr>
      </w:pPr>
    </w:p>
    <w:p w:rsidR="00ED084B" w:rsidRDefault="00ED084B">
      <w:pPr>
        <w:rPr>
          <w:rFonts w:ascii="Times New Roman" w:hAnsi="Times New Roman"/>
          <w:b/>
          <w:bCs/>
          <w:sz w:val="28"/>
          <w:szCs w:val="28"/>
          <w:lang w:val="uk-UA"/>
        </w:rPr>
      </w:pPr>
      <w:r>
        <w:rPr>
          <w:sz w:val="28"/>
          <w:szCs w:val="28"/>
        </w:rPr>
        <w:br w:type="page"/>
      </w:r>
    </w:p>
    <w:p w:rsidR="00ED084B" w:rsidRPr="00547EBB" w:rsidRDefault="00ED084B" w:rsidP="0062638D">
      <w:pPr>
        <w:pStyle w:val="018"/>
        <w:spacing w:before="0" w:after="0"/>
        <w:rPr>
          <w:sz w:val="28"/>
          <w:szCs w:val="28"/>
        </w:rPr>
      </w:pPr>
      <w:r w:rsidRPr="00547EBB">
        <w:rPr>
          <w:sz w:val="28"/>
          <w:szCs w:val="28"/>
        </w:rPr>
        <w:t>Навчально-тематичний план</w:t>
      </w:r>
    </w:p>
    <w:p w:rsidR="00ED084B" w:rsidRPr="00547EBB" w:rsidRDefault="00ED084B" w:rsidP="0062638D">
      <w:pPr>
        <w:pStyle w:val="018"/>
        <w:spacing w:before="0" w:after="0"/>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61"/>
        <w:gridCol w:w="4138"/>
        <w:gridCol w:w="511"/>
        <w:gridCol w:w="512"/>
        <w:gridCol w:w="512"/>
        <w:gridCol w:w="577"/>
        <w:gridCol w:w="540"/>
        <w:gridCol w:w="540"/>
        <w:gridCol w:w="390"/>
        <w:gridCol w:w="512"/>
        <w:gridCol w:w="512"/>
      </w:tblGrid>
      <w:tr w:rsidR="00ED084B" w:rsidRPr="00BD1C28" w:rsidTr="001769AF">
        <w:trPr>
          <w:trHeight w:val="485"/>
          <w:tblHeader/>
        </w:trPr>
        <w:tc>
          <w:tcPr>
            <w:tcW w:w="827" w:type="dxa"/>
            <w:gridSpan w:val="2"/>
            <w:vMerge w:val="restart"/>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w:t>
            </w:r>
          </w:p>
        </w:tc>
        <w:tc>
          <w:tcPr>
            <w:tcW w:w="4138" w:type="dxa"/>
            <w:vMerge w:val="restart"/>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Назви розділів, тем</w:t>
            </w:r>
          </w:p>
        </w:tc>
        <w:tc>
          <w:tcPr>
            <w:tcW w:w="511" w:type="dxa"/>
            <w:vMerge w:val="restart"/>
            <w:tcMar>
              <w:left w:w="57" w:type="dxa"/>
              <w:right w:w="57" w:type="dxa"/>
            </w:tcMar>
            <w:textDirection w:val="btL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Всього годин</w:t>
            </w:r>
          </w:p>
        </w:tc>
        <w:tc>
          <w:tcPr>
            <w:tcW w:w="3583" w:type="dxa"/>
            <w:gridSpan w:val="7"/>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Аудиторні години</w:t>
            </w:r>
          </w:p>
        </w:tc>
        <w:tc>
          <w:tcPr>
            <w:tcW w:w="512" w:type="dxa"/>
            <w:vMerge w:val="restart"/>
            <w:tcMar>
              <w:left w:w="57" w:type="dxa"/>
              <w:right w:w="57" w:type="dxa"/>
            </w:tcMar>
            <w:textDirection w:val="btL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Самостійні годин</w:t>
            </w:r>
          </w:p>
        </w:tc>
      </w:tr>
      <w:tr w:rsidR="00ED084B" w:rsidRPr="00BD1C28" w:rsidTr="001769AF">
        <w:trPr>
          <w:cantSplit/>
          <w:trHeight w:val="1701"/>
          <w:tblHeader/>
        </w:trPr>
        <w:tc>
          <w:tcPr>
            <w:tcW w:w="827" w:type="dxa"/>
            <w:gridSpan w:val="2"/>
            <w:vMerge/>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38" w:type="dxa"/>
            <w:vMerge/>
            <w:tcMar>
              <w:left w:w="57" w:type="dxa"/>
              <w:right w:w="57" w:type="dxa"/>
            </w:tcMar>
          </w:tcPr>
          <w:p w:rsidR="00ED084B" w:rsidRPr="00BD1C28" w:rsidRDefault="00ED084B" w:rsidP="0062638D">
            <w:pPr>
              <w:spacing w:after="0"/>
              <w:rPr>
                <w:rFonts w:ascii="Times New Roman" w:hAnsi="Times New Roman"/>
                <w:sz w:val="28"/>
                <w:szCs w:val="28"/>
              </w:rPr>
            </w:pPr>
          </w:p>
        </w:tc>
        <w:tc>
          <w:tcPr>
            <w:tcW w:w="511" w:type="dxa"/>
            <w:vMerge/>
            <w:tcMar>
              <w:left w:w="57" w:type="dxa"/>
              <w:right w:w="57" w:type="dxa"/>
            </w:tcMar>
          </w:tcPr>
          <w:p w:rsidR="00ED084B" w:rsidRPr="00BD1C28" w:rsidRDefault="00ED084B" w:rsidP="0062638D">
            <w:pPr>
              <w:spacing w:after="0"/>
              <w:rPr>
                <w:rFonts w:ascii="Times New Roman" w:hAnsi="Times New Roman"/>
                <w:sz w:val="28"/>
                <w:szCs w:val="28"/>
              </w:rPr>
            </w:pPr>
          </w:p>
        </w:tc>
        <w:tc>
          <w:tcPr>
            <w:tcW w:w="512" w:type="dxa"/>
            <w:tcMar>
              <w:left w:w="57" w:type="dxa"/>
              <w:right w:w="57" w:type="dxa"/>
            </w:tcMar>
            <w:textDirection w:val="btL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Лекції</w:t>
            </w:r>
          </w:p>
        </w:tc>
        <w:tc>
          <w:tcPr>
            <w:tcW w:w="512" w:type="dxa"/>
            <w:tcMar>
              <w:left w:w="57" w:type="dxa"/>
              <w:right w:w="57" w:type="dxa"/>
            </w:tcMar>
            <w:textDirection w:val="btL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Семінари</w:t>
            </w:r>
          </w:p>
        </w:tc>
        <w:tc>
          <w:tcPr>
            <w:tcW w:w="577" w:type="dxa"/>
            <w:tcMar>
              <w:left w:w="57" w:type="dxa"/>
              <w:right w:w="57" w:type="dxa"/>
            </w:tcMar>
            <w:textDirection w:val="btL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Практичні</w:t>
            </w:r>
          </w:p>
        </w:tc>
        <w:tc>
          <w:tcPr>
            <w:tcW w:w="540" w:type="dxa"/>
            <w:tcMar>
              <w:left w:w="57" w:type="dxa"/>
              <w:right w:w="57" w:type="dxa"/>
            </w:tcMar>
            <w:textDirection w:val="btL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Аналіз ситуацій</w:t>
            </w:r>
          </w:p>
        </w:tc>
        <w:tc>
          <w:tcPr>
            <w:tcW w:w="540" w:type="dxa"/>
            <w:tcMar>
              <w:left w:w="57" w:type="dxa"/>
              <w:right w:w="57" w:type="dxa"/>
            </w:tcMar>
            <w:textDirection w:val="btL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Тренінг</w:t>
            </w:r>
          </w:p>
        </w:tc>
        <w:tc>
          <w:tcPr>
            <w:tcW w:w="390" w:type="dxa"/>
            <w:tcMar>
              <w:left w:w="57" w:type="dxa"/>
              <w:right w:w="57" w:type="dxa"/>
            </w:tcMar>
            <w:textDirection w:val="btL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Інші</w:t>
            </w:r>
          </w:p>
        </w:tc>
        <w:tc>
          <w:tcPr>
            <w:tcW w:w="512" w:type="dxa"/>
            <w:tcMar>
              <w:left w:w="57" w:type="dxa"/>
              <w:right w:w="57" w:type="dxa"/>
            </w:tcMar>
            <w:textDirection w:val="btL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Всього ауд.</w:t>
            </w:r>
          </w:p>
        </w:tc>
        <w:tc>
          <w:tcPr>
            <w:tcW w:w="512" w:type="dxa"/>
            <w:vMerge/>
            <w:tcMar>
              <w:left w:w="57" w:type="dxa"/>
              <w:right w:w="57" w:type="dxa"/>
            </w:tcMar>
          </w:tcPr>
          <w:p w:rsidR="00ED084B" w:rsidRPr="00BD1C28" w:rsidRDefault="00ED084B" w:rsidP="0062638D">
            <w:pPr>
              <w:spacing w:after="0"/>
              <w:rPr>
                <w:rFonts w:ascii="Times New Roman" w:hAnsi="Times New Roman"/>
                <w:sz w:val="28"/>
                <w:szCs w:val="28"/>
              </w:rPr>
            </w:pPr>
          </w:p>
        </w:tc>
      </w:tr>
      <w:tr w:rsidR="00ED084B" w:rsidRPr="00BD1C28" w:rsidTr="001769AF">
        <w:trPr>
          <w:tblHeader/>
        </w:trPr>
        <w:tc>
          <w:tcPr>
            <w:tcW w:w="9571" w:type="dxa"/>
            <w:gridSpan w:val="12"/>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b/>
                <w:sz w:val="28"/>
                <w:szCs w:val="28"/>
              </w:rPr>
              <w:t>Сесія 1</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1"/>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Контракти та їх роль у консультуванні</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9</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1"/>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Складання історичного діагнозу</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1"/>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Складання поведінкового діагнозу</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1"/>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Складання соціального діагнозу</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1"/>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Складання феноменологічного діагнозу</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1"/>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Тренінг навичок консультативної бесіди: контакт з клієнтом.</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7</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r>
      <w:tr w:rsidR="00ED084B" w:rsidRPr="00BD1C28" w:rsidTr="001769AF">
        <w:trPr>
          <w:tblHeader/>
        </w:trPr>
        <w:tc>
          <w:tcPr>
            <w:tcW w:w="9571" w:type="dxa"/>
            <w:gridSpan w:val="12"/>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Сесія 2</w:t>
            </w:r>
          </w:p>
        </w:tc>
      </w:tr>
      <w:tr w:rsidR="00ED084B" w:rsidRPr="00BD1C28" w:rsidTr="001769AF">
        <w:trPr>
          <w:tblHeader/>
        </w:trPr>
        <w:tc>
          <w:tcPr>
            <w:tcW w:w="766" w:type="dxa"/>
            <w:tcMar>
              <w:left w:w="57" w:type="dxa"/>
              <w:right w:w="57" w:type="dxa"/>
            </w:tcMar>
            <w:vAlign w:val="center"/>
          </w:tcPr>
          <w:p w:rsidR="00ED084B" w:rsidRPr="00BD1C28" w:rsidRDefault="00ED084B" w:rsidP="00C22360">
            <w:pPr>
              <w:pStyle w:val="ListParagraph"/>
              <w:numPr>
                <w:ilvl w:val="0"/>
                <w:numId w:val="12"/>
              </w:numPr>
              <w:spacing w:after="0"/>
              <w:jc w:val="center"/>
              <w:rPr>
                <w:rFonts w:ascii="Times New Roman" w:hAnsi="Times New Roman"/>
                <w:sz w:val="28"/>
                <w:szCs w:val="28"/>
              </w:rPr>
            </w:pPr>
          </w:p>
        </w:tc>
        <w:tc>
          <w:tcPr>
            <w:tcW w:w="4199" w:type="dxa"/>
            <w:gridSpan w:val="2"/>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Структура особистості - его-стани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7</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5</w:t>
            </w:r>
          </w:p>
        </w:tc>
      </w:tr>
      <w:tr w:rsidR="00ED084B" w:rsidRPr="00BD1C28" w:rsidTr="001769AF">
        <w:trPr>
          <w:tblHeader/>
        </w:trPr>
        <w:tc>
          <w:tcPr>
            <w:tcW w:w="766" w:type="dxa"/>
            <w:tcMar>
              <w:left w:w="57" w:type="dxa"/>
              <w:right w:w="57" w:type="dxa"/>
            </w:tcMar>
            <w:vAlign w:val="center"/>
          </w:tcPr>
          <w:p w:rsidR="00ED084B" w:rsidRPr="00BD1C28" w:rsidRDefault="00ED084B" w:rsidP="00C22360">
            <w:pPr>
              <w:pStyle w:val="ListParagraph"/>
              <w:numPr>
                <w:ilvl w:val="0"/>
                <w:numId w:val="12"/>
              </w:numPr>
              <w:spacing w:after="0"/>
              <w:jc w:val="center"/>
              <w:rPr>
                <w:rFonts w:ascii="Times New Roman" w:hAnsi="Times New Roman"/>
                <w:sz w:val="28"/>
                <w:szCs w:val="28"/>
              </w:rPr>
            </w:pPr>
          </w:p>
        </w:tc>
        <w:tc>
          <w:tcPr>
            <w:tcW w:w="4199" w:type="dxa"/>
            <w:gridSpan w:val="2"/>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Діагностика станів Я</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r>
      <w:tr w:rsidR="00ED084B" w:rsidRPr="00BD1C28" w:rsidTr="001769AF">
        <w:trPr>
          <w:tblHeader/>
        </w:trPr>
        <w:tc>
          <w:tcPr>
            <w:tcW w:w="766" w:type="dxa"/>
            <w:tcMar>
              <w:left w:w="57" w:type="dxa"/>
              <w:right w:w="57" w:type="dxa"/>
            </w:tcMar>
            <w:vAlign w:val="center"/>
          </w:tcPr>
          <w:p w:rsidR="00ED084B" w:rsidRPr="00BD1C28" w:rsidRDefault="00ED084B" w:rsidP="00C22360">
            <w:pPr>
              <w:pStyle w:val="ListParagraph"/>
              <w:numPr>
                <w:ilvl w:val="0"/>
                <w:numId w:val="12"/>
              </w:numPr>
              <w:spacing w:after="0"/>
              <w:jc w:val="center"/>
              <w:rPr>
                <w:rFonts w:ascii="Times New Roman" w:hAnsi="Times New Roman"/>
                <w:sz w:val="28"/>
                <w:szCs w:val="28"/>
              </w:rPr>
            </w:pPr>
          </w:p>
        </w:tc>
        <w:tc>
          <w:tcPr>
            <w:tcW w:w="4199" w:type="dxa"/>
            <w:gridSpan w:val="2"/>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Складання егограми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r>
      <w:tr w:rsidR="00ED084B" w:rsidRPr="00BD1C28" w:rsidTr="001769AF">
        <w:trPr>
          <w:tblHeader/>
        </w:trPr>
        <w:tc>
          <w:tcPr>
            <w:tcW w:w="766" w:type="dxa"/>
            <w:tcMar>
              <w:left w:w="57" w:type="dxa"/>
              <w:right w:w="57" w:type="dxa"/>
            </w:tcMar>
            <w:vAlign w:val="center"/>
          </w:tcPr>
          <w:p w:rsidR="00ED084B" w:rsidRPr="00BD1C28" w:rsidRDefault="00ED084B" w:rsidP="00C22360">
            <w:pPr>
              <w:pStyle w:val="ListParagraph"/>
              <w:numPr>
                <w:ilvl w:val="0"/>
                <w:numId w:val="12"/>
              </w:numPr>
              <w:spacing w:after="0"/>
              <w:jc w:val="center"/>
              <w:rPr>
                <w:rFonts w:ascii="Times New Roman" w:hAnsi="Times New Roman"/>
                <w:sz w:val="28"/>
                <w:szCs w:val="28"/>
              </w:rPr>
            </w:pPr>
          </w:p>
        </w:tc>
        <w:tc>
          <w:tcPr>
            <w:tcW w:w="4199" w:type="dxa"/>
            <w:gridSpan w:val="2"/>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Тренінг навичок консультативної бесіди</w:t>
            </w:r>
            <w:r w:rsidRPr="00BD1C28">
              <w:rPr>
                <w:rFonts w:ascii="Times New Roman" w:hAnsi="Times New Roman"/>
                <w:sz w:val="28"/>
                <w:szCs w:val="28"/>
                <w:lang w:val="uk-UA"/>
              </w:rPr>
              <w:t xml:space="preserve"> щодо діагностики станів Я</w:t>
            </w:r>
            <w:r w:rsidRPr="00BD1C28">
              <w:rPr>
                <w:rFonts w:ascii="Times New Roman" w:hAnsi="Times New Roman"/>
                <w:sz w:val="28"/>
                <w:szCs w:val="28"/>
              </w:rPr>
              <w:t xml:space="preserve">.  </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766" w:type="dxa"/>
            <w:tcMar>
              <w:left w:w="57" w:type="dxa"/>
              <w:right w:w="57" w:type="dxa"/>
            </w:tcMar>
            <w:vAlign w:val="center"/>
          </w:tcPr>
          <w:p w:rsidR="00ED084B" w:rsidRPr="00BD1C28" w:rsidRDefault="00ED084B" w:rsidP="00C22360">
            <w:pPr>
              <w:pStyle w:val="ListParagraph"/>
              <w:numPr>
                <w:ilvl w:val="0"/>
                <w:numId w:val="12"/>
              </w:numPr>
              <w:spacing w:after="0"/>
              <w:jc w:val="center"/>
              <w:rPr>
                <w:rFonts w:ascii="Times New Roman" w:hAnsi="Times New Roman"/>
                <w:sz w:val="28"/>
                <w:szCs w:val="28"/>
              </w:rPr>
            </w:pPr>
          </w:p>
        </w:tc>
        <w:tc>
          <w:tcPr>
            <w:tcW w:w="4199" w:type="dxa"/>
            <w:gridSpan w:val="2"/>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Супервізія випадків з консультативної практики.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766"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99" w:type="dxa"/>
            <w:gridSpan w:val="2"/>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7</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110</w:t>
            </w:r>
          </w:p>
        </w:tc>
      </w:tr>
      <w:tr w:rsidR="00ED084B" w:rsidRPr="00BD1C28" w:rsidTr="001769AF">
        <w:trPr>
          <w:tblHeader/>
        </w:trPr>
        <w:tc>
          <w:tcPr>
            <w:tcW w:w="9571" w:type="dxa"/>
            <w:gridSpan w:val="12"/>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Сесія 3</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3"/>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pacing w:val="-10"/>
                <w:sz w:val="28"/>
                <w:szCs w:val="28"/>
              </w:rPr>
            </w:pPr>
            <w:r w:rsidRPr="00BD1C28">
              <w:rPr>
                <w:rFonts w:ascii="Times New Roman" w:hAnsi="Times New Roman"/>
                <w:sz w:val="28"/>
                <w:szCs w:val="28"/>
              </w:rPr>
              <w:t>Принципи ефективного спілкування - погладжування, транзакції та їх види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10</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6</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4</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3"/>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Аналіз транзакцій</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2</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3"/>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Складання профілю погладжувань</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6</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4</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3"/>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lang w:val="uk-UA"/>
              </w:rPr>
            </w:pPr>
            <w:r w:rsidRPr="00BD1C28">
              <w:rPr>
                <w:rFonts w:ascii="Times New Roman" w:hAnsi="Times New Roman"/>
                <w:sz w:val="28"/>
                <w:szCs w:val="28"/>
              </w:rPr>
              <w:t>Тренінг консультування</w:t>
            </w:r>
            <w:r w:rsidRPr="00BD1C28">
              <w:rPr>
                <w:rFonts w:ascii="Times New Roman" w:hAnsi="Times New Roman"/>
                <w:sz w:val="28"/>
                <w:szCs w:val="28"/>
                <w:lang w:val="uk-UA"/>
              </w:rPr>
              <w:t>: використання поглажувань</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3"/>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Супервізія випадків з консультативної практики.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6</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r>
      <w:tr w:rsidR="00ED084B" w:rsidRPr="00BD1C28" w:rsidTr="001769AF">
        <w:trPr>
          <w:tblHeader/>
        </w:trPr>
        <w:tc>
          <w:tcPr>
            <w:tcW w:w="9571" w:type="dxa"/>
            <w:gridSpan w:val="12"/>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Сесія 4</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4"/>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pacing w:val="-10"/>
                <w:sz w:val="28"/>
                <w:szCs w:val="28"/>
              </w:rPr>
            </w:pPr>
            <w:r w:rsidRPr="00BD1C28">
              <w:rPr>
                <w:rFonts w:ascii="Times New Roman" w:hAnsi="Times New Roman"/>
                <w:spacing w:val="-10"/>
                <w:sz w:val="28"/>
                <w:szCs w:val="28"/>
              </w:rPr>
              <w:t>Емоційний рекет та емоційна грамотність</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6</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6</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4"/>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 xml:space="preserve">Складання рекетної системи </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7</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3</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4"/>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Демонстраційні консуль</w:t>
            </w:r>
            <w:r w:rsidRPr="00BD1C28">
              <w:rPr>
                <w:rFonts w:ascii="Times New Roman" w:hAnsi="Times New Roman"/>
                <w:sz w:val="28"/>
                <w:szCs w:val="28"/>
              </w:rPr>
              <w:softHyphen/>
              <w:t xml:space="preserve">тативні сесії </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4"/>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lang w:val="uk-UA"/>
              </w:rPr>
            </w:pPr>
            <w:r w:rsidRPr="00BD1C28">
              <w:rPr>
                <w:rFonts w:ascii="Times New Roman" w:hAnsi="Times New Roman"/>
                <w:sz w:val="28"/>
                <w:szCs w:val="28"/>
              </w:rPr>
              <w:t xml:space="preserve">Тренінг консультування </w:t>
            </w:r>
            <w:r w:rsidRPr="00BD1C28">
              <w:rPr>
                <w:rFonts w:ascii="Times New Roman" w:hAnsi="Times New Roman"/>
                <w:sz w:val="28"/>
                <w:szCs w:val="28"/>
                <w:lang w:val="uk-UA"/>
              </w:rPr>
              <w:t xml:space="preserve"> щодо вираження почуттів клієнтом</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2360">
            <w:pPr>
              <w:pStyle w:val="ListParagraph"/>
              <w:numPr>
                <w:ilvl w:val="0"/>
                <w:numId w:val="14"/>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Супервізія випадків з консультативної практики.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r>
      <w:tr w:rsidR="00ED084B" w:rsidRPr="00BD1C28" w:rsidTr="001769AF">
        <w:trPr>
          <w:tblHeader/>
        </w:trPr>
        <w:tc>
          <w:tcPr>
            <w:tcW w:w="9571" w:type="dxa"/>
            <w:gridSpan w:val="12"/>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Сесія 5</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0C045B">
            <w:pPr>
              <w:pStyle w:val="ListParagraph"/>
              <w:numPr>
                <w:ilvl w:val="0"/>
                <w:numId w:val="15"/>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Психологічні ігри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rPr>
              <w:t>1</w:t>
            </w:r>
            <w:r w:rsidRPr="00BD1C28">
              <w:rPr>
                <w:rFonts w:ascii="Times New Roman" w:hAnsi="Times New Roman"/>
                <w:sz w:val="28"/>
                <w:szCs w:val="28"/>
                <w:lang w:val="uk-UA"/>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8</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6</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0C045B">
            <w:pPr>
              <w:pStyle w:val="ListParagraph"/>
              <w:numPr>
                <w:ilvl w:val="0"/>
                <w:numId w:val="15"/>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Аналіз психологічних ігор</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8</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4</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0C045B">
            <w:pPr>
              <w:pStyle w:val="ListParagraph"/>
              <w:numPr>
                <w:ilvl w:val="0"/>
                <w:numId w:val="15"/>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 xml:space="preserve">Опрацювання супервізійних випадків. </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5</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r>
      <w:tr w:rsidR="00ED084B" w:rsidRPr="00BD1C28" w:rsidTr="001769AF">
        <w:trPr>
          <w:tblHeader/>
        </w:trPr>
        <w:tc>
          <w:tcPr>
            <w:tcW w:w="9571" w:type="dxa"/>
            <w:gridSpan w:val="12"/>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Сесія 6</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2268F9">
            <w:pPr>
              <w:pStyle w:val="ListParagraph"/>
              <w:numPr>
                <w:ilvl w:val="0"/>
                <w:numId w:val="16"/>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Життєвий сценарій особистості</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10</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6</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4</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2268F9">
            <w:pPr>
              <w:pStyle w:val="ListParagraph"/>
              <w:numPr>
                <w:ilvl w:val="0"/>
                <w:numId w:val="16"/>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pacing w:val="-2"/>
                <w:sz w:val="28"/>
                <w:szCs w:val="28"/>
              </w:rPr>
            </w:pPr>
            <w:r w:rsidRPr="00BD1C28">
              <w:rPr>
                <w:rFonts w:ascii="Times New Roman" w:hAnsi="Times New Roman"/>
                <w:spacing w:val="-2"/>
                <w:sz w:val="28"/>
                <w:szCs w:val="28"/>
              </w:rPr>
              <w:t>Виявлення сценарію</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2</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2268F9">
            <w:pPr>
              <w:pStyle w:val="ListParagraph"/>
              <w:numPr>
                <w:ilvl w:val="0"/>
                <w:numId w:val="16"/>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Аналіз Ок-ділянок</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2268F9">
            <w:pPr>
              <w:pStyle w:val="ListParagraph"/>
              <w:numPr>
                <w:ilvl w:val="0"/>
                <w:numId w:val="16"/>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Складання матриці сценарію</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3</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2268F9">
            <w:pPr>
              <w:pStyle w:val="ListParagraph"/>
              <w:numPr>
                <w:ilvl w:val="0"/>
                <w:numId w:val="16"/>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Тренінг консультування (процес-аналіз)</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2268F9">
            <w:pPr>
              <w:pStyle w:val="ListParagraph"/>
              <w:numPr>
                <w:ilvl w:val="0"/>
                <w:numId w:val="16"/>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Супервізія випадків з консультативної практики.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5</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r>
      <w:tr w:rsidR="00ED084B" w:rsidRPr="00BD1C28" w:rsidTr="001769AF">
        <w:trPr>
          <w:tblHeader/>
        </w:trPr>
        <w:tc>
          <w:tcPr>
            <w:tcW w:w="9571" w:type="dxa"/>
            <w:gridSpan w:val="12"/>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Сесія 7</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635A1">
            <w:pPr>
              <w:pStyle w:val="ListParagraph"/>
              <w:numPr>
                <w:ilvl w:val="0"/>
                <w:numId w:val="17"/>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Драйвери та особистісні стилі</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rPr>
              <w:t>1</w:t>
            </w:r>
            <w:r w:rsidRPr="00BD1C28">
              <w:rPr>
                <w:rFonts w:ascii="Times New Roman" w:hAnsi="Times New Roman"/>
                <w:sz w:val="28"/>
                <w:szCs w:val="28"/>
                <w:lang w:val="uk-UA"/>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2</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635A1">
            <w:pPr>
              <w:pStyle w:val="ListParagraph"/>
              <w:numPr>
                <w:ilvl w:val="0"/>
                <w:numId w:val="17"/>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 xml:space="preserve">Техніка батьківського інтерв’ю </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8</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6</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635A1">
            <w:pPr>
              <w:pStyle w:val="ListParagraph"/>
              <w:numPr>
                <w:ilvl w:val="0"/>
                <w:numId w:val="17"/>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 xml:space="preserve">Навчальні консультативні сесії в реальному режимі, процес-аналіз.  </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635A1">
            <w:pPr>
              <w:pStyle w:val="ListParagraph"/>
              <w:numPr>
                <w:ilvl w:val="0"/>
                <w:numId w:val="17"/>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Супервізія випадків з консультативної практики.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r>
      <w:tr w:rsidR="00ED084B" w:rsidRPr="00BD1C28" w:rsidTr="001769AF">
        <w:trPr>
          <w:tblHeader/>
        </w:trPr>
        <w:tc>
          <w:tcPr>
            <w:tcW w:w="9571" w:type="dxa"/>
            <w:gridSpan w:val="12"/>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Сесія 8</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635A1">
            <w:pPr>
              <w:pStyle w:val="ListParagraph"/>
              <w:numPr>
                <w:ilvl w:val="0"/>
                <w:numId w:val="18"/>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Від пасивної поведінки до автономності</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rPr>
              <w:t>1</w:t>
            </w:r>
            <w:r w:rsidRPr="00BD1C28">
              <w:rPr>
                <w:rFonts w:ascii="Times New Roman" w:hAnsi="Times New Roman"/>
                <w:sz w:val="28"/>
                <w:szCs w:val="28"/>
                <w:lang w:val="uk-UA"/>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8</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6</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635A1">
            <w:pPr>
              <w:pStyle w:val="ListParagraph"/>
              <w:numPr>
                <w:ilvl w:val="0"/>
                <w:numId w:val="18"/>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Аналіз структурування часу</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8</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4</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635A1">
            <w:pPr>
              <w:pStyle w:val="ListParagraph"/>
              <w:numPr>
                <w:ilvl w:val="0"/>
                <w:numId w:val="18"/>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547EBB">
            <w:pPr>
              <w:spacing w:after="0"/>
              <w:rPr>
                <w:rFonts w:ascii="Times New Roman" w:hAnsi="Times New Roman"/>
                <w:sz w:val="28"/>
                <w:szCs w:val="28"/>
              </w:rPr>
            </w:pPr>
            <w:r w:rsidRPr="00BD1C28">
              <w:rPr>
                <w:rFonts w:ascii="Times New Roman" w:hAnsi="Times New Roman"/>
                <w:sz w:val="28"/>
                <w:szCs w:val="28"/>
              </w:rPr>
              <w:t xml:space="preserve">Навчальні консультативні сесії, процес-аналіз.  </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635A1">
            <w:pPr>
              <w:pStyle w:val="ListParagraph"/>
              <w:numPr>
                <w:ilvl w:val="0"/>
                <w:numId w:val="18"/>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Супервізія випадків з консультативної практики.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r>
      <w:tr w:rsidR="00ED084B" w:rsidRPr="00BD1C28" w:rsidTr="001769AF">
        <w:trPr>
          <w:tblHeader/>
        </w:trPr>
        <w:tc>
          <w:tcPr>
            <w:tcW w:w="9571" w:type="dxa"/>
            <w:gridSpan w:val="12"/>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Сесія 9</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635A1">
            <w:pPr>
              <w:pStyle w:val="ListParagraph"/>
              <w:numPr>
                <w:ilvl w:val="0"/>
                <w:numId w:val="19"/>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Етика та організація професійної практики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20</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10</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635A1">
            <w:pPr>
              <w:pStyle w:val="ListParagraph"/>
              <w:numPr>
                <w:ilvl w:val="0"/>
                <w:numId w:val="19"/>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 xml:space="preserve">Навчальні консультативні сесії, процес-аналіз.  </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635A1">
            <w:pPr>
              <w:pStyle w:val="ListParagraph"/>
              <w:numPr>
                <w:ilvl w:val="0"/>
                <w:numId w:val="19"/>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Супервізія випадків з консультативної практики.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5</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110</w:t>
            </w:r>
          </w:p>
        </w:tc>
      </w:tr>
      <w:tr w:rsidR="00ED084B" w:rsidRPr="00BD1C28" w:rsidTr="001769AF">
        <w:trPr>
          <w:tblHeader/>
        </w:trPr>
        <w:tc>
          <w:tcPr>
            <w:tcW w:w="9571" w:type="dxa"/>
            <w:gridSpan w:val="12"/>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Сесія 10</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0DC4">
            <w:pPr>
              <w:pStyle w:val="ListParagraph"/>
              <w:numPr>
                <w:ilvl w:val="0"/>
                <w:numId w:val="20"/>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Перша зустріч із клієнтом – встановлення контакту</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20</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10</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0DC4">
            <w:pPr>
              <w:pStyle w:val="ListParagraph"/>
              <w:numPr>
                <w:ilvl w:val="0"/>
                <w:numId w:val="20"/>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547EBB">
            <w:pPr>
              <w:spacing w:after="0"/>
              <w:rPr>
                <w:rFonts w:ascii="Times New Roman" w:hAnsi="Times New Roman"/>
                <w:sz w:val="28"/>
                <w:szCs w:val="28"/>
              </w:rPr>
            </w:pPr>
            <w:r w:rsidRPr="00BD1C28">
              <w:rPr>
                <w:rFonts w:ascii="Times New Roman" w:hAnsi="Times New Roman"/>
                <w:sz w:val="28"/>
                <w:szCs w:val="28"/>
              </w:rPr>
              <w:t xml:space="preserve">Навчальні консультативні сесії, процес-аналіз.  </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0DC4">
            <w:pPr>
              <w:pStyle w:val="ListParagraph"/>
              <w:numPr>
                <w:ilvl w:val="0"/>
                <w:numId w:val="20"/>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Супервізія випадків з консультативної практики.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r>
      <w:tr w:rsidR="00ED084B" w:rsidRPr="00BD1C28" w:rsidTr="001769AF">
        <w:trPr>
          <w:tblHeader/>
        </w:trPr>
        <w:tc>
          <w:tcPr>
            <w:tcW w:w="9571" w:type="dxa"/>
            <w:gridSpan w:val="12"/>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Сесія 11</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0DC4">
            <w:pPr>
              <w:pStyle w:val="ListParagraph"/>
              <w:numPr>
                <w:ilvl w:val="0"/>
                <w:numId w:val="21"/>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Діагностика в транзакційному аналізі– проблеми і патології</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20</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en-US"/>
              </w:rPr>
            </w:pPr>
            <w:r w:rsidRPr="00BD1C28">
              <w:rPr>
                <w:rFonts w:ascii="Times New Roman" w:hAnsi="Times New Roman"/>
                <w:sz w:val="28"/>
                <w:szCs w:val="28"/>
                <w:lang w:val="en-US"/>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10</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0DC4">
            <w:pPr>
              <w:pStyle w:val="ListParagraph"/>
              <w:numPr>
                <w:ilvl w:val="0"/>
                <w:numId w:val="21"/>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547EBB">
            <w:pPr>
              <w:spacing w:after="0"/>
              <w:rPr>
                <w:rFonts w:ascii="Times New Roman" w:hAnsi="Times New Roman"/>
                <w:sz w:val="28"/>
                <w:szCs w:val="28"/>
              </w:rPr>
            </w:pPr>
            <w:r w:rsidRPr="00BD1C28">
              <w:rPr>
                <w:rFonts w:ascii="Times New Roman" w:hAnsi="Times New Roman"/>
                <w:sz w:val="28"/>
                <w:szCs w:val="28"/>
              </w:rPr>
              <w:t xml:space="preserve">Навчальні консультативні сесії, процес-аналіз.  </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C20DC4">
            <w:pPr>
              <w:pStyle w:val="ListParagraph"/>
              <w:numPr>
                <w:ilvl w:val="0"/>
                <w:numId w:val="21"/>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Супервізія випадків з консультативної практики.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lang w:val="uk-UA"/>
              </w:rPr>
            </w:pPr>
          </w:p>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6</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rPr>
              <w:t>10</w:t>
            </w:r>
          </w:p>
          <w:p w:rsidR="00ED084B" w:rsidRPr="00BD1C28" w:rsidRDefault="00ED084B" w:rsidP="0062638D">
            <w:pPr>
              <w:spacing w:after="0"/>
              <w:jc w:val="center"/>
              <w:rPr>
                <w:rFonts w:ascii="Times New Roman" w:hAnsi="Times New Roman"/>
                <w:sz w:val="28"/>
                <w:szCs w:val="28"/>
                <w:lang w:val="uk-UA"/>
              </w:rPr>
            </w:pPr>
          </w:p>
        </w:tc>
      </w:tr>
      <w:tr w:rsidR="00ED084B" w:rsidRPr="00BD1C28" w:rsidTr="001769AF">
        <w:trPr>
          <w:tblHeader/>
        </w:trPr>
        <w:tc>
          <w:tcPr>
            <w:tcW w:w="9571" w:type="dxa"/>
            <w:gridSpan w:val="12"/>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Сесія 12</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A62D57">
            <w:pPr>
              <w:pStyle w:val="ListParagraph"/>
              <w:numPr>
                <w:ilvl w:val="0"/>
                <w:numId w:val="22"/>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Планування роботи із клієнтом</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20</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10</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A62D57">
            <w:pPr>
              <w:pStyle w:val="ListParagraph"/>
              <w:numPr>
                <w:ilvl w:val="0"/>
                <w:numId w:val="22"/>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 xml:space="preserve">Навчальні консультативні сесії в реальному режимі, процес-аналіз.  </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A62D57">
            <w:pPr>
              <w:pStyle w:val="ListParagraph"/>
              <w:numPr>
                <w:ilvl w:val="0"/>
                <w:numId w:val="22"/>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Супервізія випадків з консультативної практики.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110</w:t>
            </w:r>
          </w:p>
        </w:tc>
      </w:tr>
      <w:tr w:rsidR="00ED084B" w:rsidRPr="00BD1C28" w:rsidTr="001769AF">
        <w:trPr>
          <w:tblHeader/>
        </w:trPr>
        <w:tc>
          <w:tcPr>
            <w:tcW w:w="9571" w:type="dxa"/>
            <w:gridSpan w:val="12"/>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Сесія 13</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A62D57">
            <w:pPr>
              <w:pStyle w:val="ListParagraph"/>
              <w:numPr>
                <w:ilvl w:val="0"/>
                <w:numId w:val="23"/>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lang w:val="uk-UA"/>
              </w:rPr>
            </w:pPr>
            <w:r w:rsidRPr="00BD1C28">
              <w:rPr>
                <w:rFonts w:ascii="Times New Roman" w:hAnsi="Times New Roman"/>
                <w:sz w:val="28"/>
                <w:szCs w:val="28"/>
                <w:lang w:val="uk-UA"/>
              </w:rPr>
              <w:t>Особистісна історія клієнта – техніки регресії</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rPr>
              <w:t>1</w:t>
            </w:r>
            <w:r w:rsidRPr="00BD1C28">
              <w:rPr>
                <w:rFonts w:ascii="Times New Roman" w:hAnsi="Times New Roman"/>
                <w:sz w:val="28"/>
                <w:szCs w:val="28"/>
                <w:lang w:val="uk-UA"/>
              </w:rPr>
              <w:t>9</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9</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10</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A62D57">
            <w:pPr>
              <w:pStyle w:val="ListParagraph"/>
              <w:numPr>
                <w:ilvl w:val="0"/>
                <w:numId w:val="23"/>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 xml:space="preserve">Навчальні консультативні сесії, процес-аналіз.  </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A62D57">
            <w:pPr>
              <w:pStyle w:val="ListParagraph"/>
              <w:numPr>
                <w:ilvl w:val="0"/>
                <w:numId w:val="23"/>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Супервізія випадків з консультативної практики.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5</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r>
      <w:tr w:rsidR="00ED084B" w:rsidRPr="00BD1C28" w:rsidTr="001769AF">
        <w:trPr>
          <w:tblHeader/>
        </w:trPr>
        <w:tc>
          <w:tcPr>
            <w:tcW w:w="9571" w:type="dxa"/>
            <w:gridSpan w:val="12"/>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Сесія 14</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A62D57">
            <w:pPr>
              <w:pStyle w:val="ListParagraph"/>
              <w:numPr>
                <w:ilvl w:val="0"/>
                <w:numId w:val="24"/>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Робота з переносом та контрпереносом</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rPr>
              <w:t>1</w:t>
            </w:r>
            <w:r w:rsidRPr="00BD1C28">
              <w:rPr>
                <w:rFonts w:ascii="Times New Roman" w:hAnsi="Times New Roman"/>
                <w:sz w:val="28"/>
                <w:szCs w:val="28"/>
                <w:lang w:val="uk-UA"/>
              </w:rPr>
              <w:t>9</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9</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10</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A62D57">
            <w:pPr>
              <w:pStyle w:val="ListParagraph"/>
              <w:numPr>
                <w:ilvl w:val="0"/>
                <w:numId w:val="24"/>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 xml:space="preserve">Навчальні консультативні сесії в реальному режимі, процес-аналіз.  </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A62D57">
            <w:pPr>
              <w:pStyle w:val="ListParagraph"/>
              <w:numPr>
                <w:ilvl w:val="0"/>
                <w:numId w:val="24"/>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Супервізія випадків з консультативної практики.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6</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r>
      <w:tr w:rsidR="00ED084B" w:rsidRPr="00BD1C28" w:rsidTr="001769AF">
        <w:trPr>
          <w:tblHeader/>
        </w:trPr>
        <w:tc>
          <w:tcPr>
            <w:tcW w:w="9571" w:type="dxa"/>
            <w:gridSpan w:val="12"/>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Сесія 15</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A62D57">
            <w:pPr>
              <w:pStyle w:val="ListParagraph"/>
              <w:numPr>
                <w:ilvl w:val="0"/>
                <w:numId w:val="25"/>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Робота консультанта із дітьми та сім’ями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20</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4</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10</w:t>
            </w:r>
          </w:p>
        </w:tc>
      </w:tr>
      <w:tr w:rsidR="00ED084B" w:rsidRPr="00BD1C28" w:rsidTr="001769AF">
        <w:trPr>
          <w:tblHeader/>
        </w:trPr>
        <w:tc>
          <w:tcPr>
            <w:tcW w:w="827" w:type="dxa"/>
            <w:gridSpan w:val="2"/>
            <w:tcMar>
              <w:left w:w="57" w:type="dxa"/>
              <w:right w:w="57" w:type="dxa"/>
            </w:tcMar>
            <w:vAlign w:val="center"/>
          </w:tcPr>
          <w:p w:rsidR="00ED084B" w:rsidRPr="00BD1C28" w:rsidRDefault="00ED084B" w:rsidP="00A62D57">
            <w:pPr>
              <w:pStyle w:val="ListParagraph"/>
              <w:numPr>
                <w:ilvl w:val="0"/>
                <w:numId w:val="25"/>
              </w:numPr>
              <w:spacing w:after="0"/>
              <w:jc w:val="center"/>
              <w:rPr>
                <w:rFonts w:ascii="Times New Roman" w:hAnsi="Times New Roman"/>
                <w:b/>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 xml:space="preserve">Навчальні консультативні сесії в реальному режимі, процес-аналіз.  </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tcPr>
          <w:p w:rsidR="00ED084B" w:rsidRPr="00BD1C28" w:rsidRDefault="00ED084B" w:rsidP="00A62D57">
            <w:pPr>
              <w:pStyle w:val="ListParagraph"/>
              <w:numPr>
                <w:ilvl w:val="0"/>
                <w:numId w:val="25"/>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Супервізія випадків з консультативної практики.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gridSpan w:val="2"/>
            <w:tcMar>
              <w:left w:w="57" w:type="dxa"/>
              <w:right w:w="57" w:type="dxa"/>
            </w:tcMa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5</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rPr>
              <w:t>10</w:t>
            </w:r>
          </w:p>
        </w:tc>
      </w:tr>
    </w:tbl>
    <w:p w:rsidR="00ED084B" w:rsidRDefault="00ED084B">
      <w:r>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138"/>
        <w:gridCol w:w="511"/>
        <w:gridCol w:w="512"/>
        <w:gridCol w:w="512"/>
        <w:gridCol w:w="577"/>
        <w:gridCol w:w="540"/>
        <w:gridCol w:w="540"/>
        <w:gridCol w:w="390"/>
        <w:gridCol w:w="512"/>
        <w:gridCol w:w="512"/>
      </w:tblGrid>
      <w:tr w:rsidR="00ED084B" w:rsidRPr="00BD1C28" w:rsidTr="001769AF">
        <w:trPr>
          <w:tblHeader/>
        </w:trPr>
        <w:tc>
          <w:tcPr>
            <w:tcW w:w="9571" w:type="dxa"/>
            <w:gridSpan w:val="11"/>
            <w:tcMar>
              <w:left w:w="57" w:type="dxa"/>
              <w:right w:w="57" w:type="dxa"/>
            </w:tcMa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Сесія 16</w:t>
            </w:r>
          </w:p>
        </w:tc>
      </w:tr>
      <w:tr w:rsidR="00ED084B" w:rsidRPr="00BD1C28" w:rsidTr="001769AF">
        <w:trPr>
          <w:tblHeader/>
        </w:trPr>
        <w:tc>
          <w:tcPr>
            <w:tcW w:w="827" w:type="dxa"/>
            <w:tcMar>
              <w:left w:w="57" w:type="dxa"/>
              <w:right w:w="57" w:type="dxa"/>
            </w:tcMar>
          </w:tcPr>
          <w:p w:rsidR="00ED084B" w:rsidRPr="00BD1C28" w:rsidRDefault="00ED084B" w:rsidP="005B1CB8">
            <w:pPr>
              <w:pStyle w:val="ListParagraph"/>
              <w:numPr>
                <w:ilvl w:val="0"/>
                <w:numId w:val="26"/>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 xml:space="preserve">Робота консультанта в групах та організаціях </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lang w:val="uk-UA"/>
              </w:rPr>
            </w:pPr>
            <w:r w:rsidRPr="00BD1C28">
              <w:rPr>
                <w:rFonts w:ascii="Times New Roman" w:hAnsi="Times New Roman"/>
                <w:sz w:val="28"/>
                <w:szCs w:val="28"/>
                <w:lang w:val="uk-UA"/>
              </w:rPr>
              <w:t>10</w:t>
            </w:r>
          </w:p>
        </w:tc>
      </w:tr>
      <w:tr w:rsidR="00ED084B" w:rsidRPr="00BD1C28" w:rsidTr="001769AF">
        <w:trPr>
          <w:tblHeader/>
        </w:trPr>
        <w:tc>
          <w:tcPr>
            <w:tcW w:w="827" w:type="dxa"/>
            <w:tcMar>
              <w:left w:w="57" w:type="dxa"/>
              <w:right w:w="57" w:type="dxa"/>
            </w:tcMar>
          </w:tcPr>
          <w:p w:rsidR="00ED084B" w:rsidRPr="00BD1C28" w:rsidRDefault="00ED084B" w:rsidP="005B1CB8">
            <w:pPr>
              <w:pStyle w:val="ListParagraph"/>
              <w:numPr>
                <w:ilvl w:val="0"/>
                <w:numId w:val="26"/>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Супервізія випадків з консультативної практики.</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tcMar>
              <w:left w:w="57" w:type="dxa"/>
              <w:right w:w="57" w:type="dxa"/>
            </w:tcMar>
          </w:tcPr>
          <w:p w:rsidR="00ED084B" w:rsidRPr="00BD1C28" w:rsidRDefault="00ED084B" w:rsidP="005B1CB8">
            <w:pPr>
              <w:pStyle w:val="ListParagraph"/>
              <w:numPr>
                <w:ilvl w:val="0"/>
                <w:numId w:val="26"/>
              </w:num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rPr>
                <w:rFonts w:ascii="Times New Roman" w:hAnsi="Times New Roman"/>
                <w:sz w:val="28"/>
                <w:szCs w:val="28"/>
              </w:rPr>
            </w:pPr>
            <w:r w:rsidRPr="00BD1C28">
              <w:rPr>
                <w:rFonts w:ascii="Times New Roman" w:hAnsi="Times New Roman"/>
                <w:sz w:val="28"/>
                <w:szCs w:val="28"/>
              </w:rPr>
              <w:t>Загальний залік та сертифікація</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9</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9</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9</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r>
      <w:tr w:rsidR="00ED084B" w:rsidRPr="00BD1C28" w:rsidTr="001769AF">
        <w:trPr>
          <w:tblHeader/>
        </w:trPr>
        <w:tc>
          <w:tcPr>
            <w:tcW w:w="827" w:type="dxa"/>
            <w:tcMar>
              <w:left w:w="57" w:type="dxa"/>
              <w:right w:w="57" w:type="dxa"/>
            </w:tcMa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sz w:val="28"/>
                <w:szCs w:val="28"/>
              </w:rPr>
              <w:t>Усього:</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25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3</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9</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r w:rsidRPr="00BD1C28">
              <w:rPr>
                <w:rFonts w:ascii="Times New Roman" w:hAnsi="Times New Roman"/>
                <w:sz w:val="28"/>
                <w:szCs w:val="28"/>
              </w:rPr>
              <w:t>10</w:t>
            </w:r>
          </w:p>
        </w:tc>
      </w:tr>
      <w:tr w:rsidR="00ED084B" w:rsidRPr="00BD1C28" w:rsidTr="001769AF">
        <w:trPr>
          <w:tblHeader/>
        </w:trPr>
        <w:tc>
          <w:tcPr>
            <w:tcW w:w="827" w:type="dxa"/>
            <w:tcMar>
              <w:left w:w="57" w:type="dxa"/>
              <w:right w:w="57" w:type="dxa"/>
            </w:tcMar>
            <w:vAlign w:val="center"/>
          </w:tcPr>
          <w:p w:rsidR="00ED084B" w:rsidRPr="00BD1C28" w:rsidRDefault="00ED084B" w:rsidP="0062638D">
            <w:pPr>
              <w:spacing w:after="0"/>
              <w:jc w:val="center"/>
              <w:rPr>
                <w:rFonts w:ascii="Times New Roman" w:hAnsi="Times New Roman"/>
                <w:sz w:val="28"/>
                <w:szCs w:val="28"/>
              </w:rPr>
            </w:pPr>
          </w:p>
        </w:tc>
        <w:tc>
          <w:tcPr>
            <w:tcW w:w="4138" w:type="dxa"/>
            <w:tcMar>
              <w:left w:w="57" w:type="dxa"/>
              <w:right w:w="57" w:type="dxa"/>
            </w:tcMar>
          </w:tcPr>
          <w:p w:rsidR="00ED084B" w:rsidRPr="00BD1C28" w:rsidRDefault="00ED084B" w:rsidP="0062638D">
            <w:pPr>
              <w:spacing w:after="0"/>
              <w:jc w:val="right"/>
              <w:rPr>
                <w:rFonts w:ascii="Times New Roman" w:hAnsi="Times New Roman"/>
                <w:sz w:val="28"/>
                <w:szCs w:val="28"/>
              </w:rPr>
            </w:pPr>
            <w:r w:rsidRPr="00BD1C28">
              <w:rPr>
                <w:rFonts w:ascii="Times New Roman" w:hAnsi="Times New Roman"/>
                <w:b/>
                <w:caps/>
                <w:sz w:val="28"/>
                <w:szCs w:val="28"/>
              </w:rPr>
              <w:t>Разом:</w:t>
            </w:r>
          </w:p>
        </w:tc>
        <w:tc>
          <w:tcPr>
            <w:tcW w:w="511" w:type="dxa"/>
            <w:tcMar>
              <w:left w:w="57" w:type="dxa"/>
              <w:right w:w="57" w:type="dxa"/>
            </w:tcMar>
            <w:vAlign w:val="center"/>
          </w:tcPr>
          <w:p w:rsidR="00ED084B" w:rsidRPr="00BD1C28" w:rsidRDefault="00ED084B" w:rsidP="0062638D">
            <w:pPr>
              <w:spacing w:after="0"/>
              <w:jc w:val="center"/>
              <w:rPr>
                <w:rFonts w:ascii="Times New Roman" w:hAnsi="Times New Roman"/>
                <w:b/>
                <w:sz w:val="24"/>
                <w:szCs w:val="24"/>
              </w:rPr>
            </w:pPr>
            <w:r w:rsidRPr="00BD1C28">
              <w:rPr>
                <w:rFonts w:ascii="Times New Roman" w:hAnsi="Times New Roman"/>
                <w:b/>
                <w:sz w:val="24"/>
                <w:szCs w:val="24"/>
              </w:rPr>
              <w:t>400</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65</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39</w:t>
            </w:r>
          </w:p>
        </w:tc>
        <w:tc>
          <w:tcPr>
            <w:tcW w:w="577" w:type="dxa"/>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19</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51</w:t>
            </w:r>
          </w:p>
        </w:tc>
        <w:tc>
          <w:tcPr>
            <w:tcW w:w="540" w:type="dxa"/>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57</w:t>
            </w:r>
          </w:p>
        </w:tc>
        <w:tc>
          <w:tcPr>
            <w:tcW w:w="390" w:type="dxa"/>
            <w:tcMar>
              <w:left w:w="57" w:type="dxa"/>
              <w:right w:w="57" w:type="dxa"/>
            </w:tcMar>
            <w:vAlign w:val="center"/>
          </w:tcPr>
          <w:p w:rsidR="00ED084B" w:rsidRPr="00BD1C28" w:rsidRDefault="00ED084B" w:rsidP="0062638D">
            <w:pPr>
              <w:spacing w:after="0"/>
              <w:jc w:val="center"/>
              <w:rPr>
                <w:rFonts w:ascii="Times New Roman" w:hAnsi="Times New Roman"/>
                <w:b/>
                <w:sz w:val="28"/>
                <w:szCs w:val="28"/>
              </w:rPr>
            </w:pPr>
            <w:r w:rsidRPr="00BD1C28">
              <w:rPr>
                <w:rFonts w:ascii="Times New Roman" w:hAnsi="Times New Roman"/>
                <w:b/>
                <w:sz w:val="28"/>
                <w:szCs w:val="28"/>
              </w:rPr>
              <w:t>9</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b/>
                <w:sz w:val="24"/>
                <w:szCs w:val="24"/>
              </w:rPr>
            </w:pPr>
            <w:r w:rsidRPr="00BD1C28">
              <w:rPr>
                <w:rFonts w:ascii="Times New Roman" w:hAnsi="Times New Roman"/>
                <w:b/>
                <w:sz w:val="24"/>
                <w:szCs w:val="24"/>
              </w:rPr>
              <w:t>240</w:t>
            </w:r>
          </w:p>
        </w:tc>
        <w:tc>
          <w:tcPr>
            <w:tcW w:w="512" w:type="dxa"/>
            <w:tcMar>
              <w:left w:w="57" w:type="dxa"/>
              <w:right w:w="57" w:type="dxa"/>
            </w:tcMar>
            <w:vAlign w:val="center"/>
          </w:tcPr>
          <w:p w:rsidR="00ED084B" w:rsidRPr="00BD1C28" w:rsidRDefault="00ED084B" w:rsidP="0062638D">
            <w:pPr>
              <w:spacing w:after="0"/>
              <w:jc w:val="center"/>
              <w:rPr>
                <w:rFonts w:ascii="Times New Roman" w:hAnsi="Times New Roman"/>
                <w:b/>
                <w:sz w:val="24"/>
                <w:szCs w:val="24"/>
              </w:rPr>
            </w:pPr>
            <w:r w:rsidRPr="00BD1C28">
              <w:rPr>
                <w:rFonts w:ascii="Times New Roman" w:hAnsi="Times New Roman"/>
                <w:b/>
                <w:sz w:val="24"/>
                <w:szCs w:val="24"/>
              </w:rPr>
              <w:t>160</w:t>
            </w:r>
          </w:p>
        </w:tc>
      </w:tr>
    </w:tbl>
    <w:p w:rsidR="00ED084B" w:rsidRDefault="00ED084B" w:rsidP="0062638D">
      <w:pPr>
        <w:pStyle w:val="018"/>
        <w:spacing w:before="0" w:after="0"/>
        <w:rPr>
          <w:sz w:val="28"/>
          <w:szCs w:val="28"/>
        </w:rPr>
      </w:pPr>
    </w:p>
    <w:p w:rsidR="00ED084B" w:rsidRDefault="00ED084B" w:rsidP="0062638D">
      <w:pPr>
        <w:pStyle w:val="018"/>
        <w:spacing w:before="0" w:after="0"/>
        <w:rPr>
          <w:sz w:val="28"/>
          <w:szCs w:val="28"/>
        </w:rPr>
      </w:pPr>
    </w:p>
    <w:p w:rsidR="00ED084B" w:rsidRDefault="00ED084B">
      <w:pPr>
        <w:rPr>
          <w:rFonts w:ascii="Times New Roman" w:hAnsi="Times New Roman"/>
          <w:b/>
          <w:bCs/>
          <w:sz w:val="28"/>
          <w:szCs w:val="28"/>
          <w:lang w:val="uk-UA"/>
        </w:rPr>
      </w:pPr>
      <w:r>
        <w:rPr>
          <w:sz w:val="28"/>
          <w:szCs w:val="28"/>
        </w:rPr>
        <w:br w:type="page"/>
      </w:r>
    </w:p>
    <w:p w:rsidR="00ED084B" w:rsidRPr="00547EBB" w:rsidRDefault="00ED084B" w:rsidP="0062638D">
      <w:pPr>
        <w:pStyle w:val="018"/>
        <w:spacing w:before="0" w:after="0"/>
        <w:rPr>
          <w:sz w:val="28"/>
          <w:szCs w:val="28"/>
        </w:rPr>
      </w:pPr>
      <w:r w:rsidRPr="00547EBB">
        <w:rPr>
          <w:sz w:val="28"/>
          <w:szCs w:val="28"/>
        </w:rPr>
        <w:t>Програма курсу</w:t>
      </w:r>
    </w:p>
    <w:p w:rsidR="00ED084B" w:rsidRDefault="00ED084B" w:rsidP="0062638D">
      <w:pPr>
        <w:pStyle w:val="06"/>
        <w:spacing w:before="0" w:after="0"/>
        <w:rPr>
          <w:sz w:val="28"/>
          <w:szCs w:val="28"/>
        </w:rPr>
      </w:pPr>
    </w:p>
    <w:p w:rsidR="00ED084B" w:rsidRPr="00547EBB" w:rsidRDefault="00ED084B" w:rsidP="0062638D">
      <w:pPr>
        <w:pStyle w:val="06"/>
        <w:spacing w:before="0" w:after="0"/>
        <w:rPr>
          <w:sz w:val="28"/>
          <w:szCs w:val="28"/>
        </w:rPr>
      </w:pPr>
      <w:r w:rsidRPr="00547EBB">
        <w:rPr>
          <w:sz w:val="28"/>
          <w:szCs w:val="28"/>
        </w:rPr>
        <w:t xml:space="preserve">1 сесія </w:t>
      </w:r>
    </w:p>
    <w:p w:rsidR="00ED084B" w:rsidRPr="00547EBB" w:rsidRDefault="00ED084B" w:rsidP="0062638D">
      <w:pPr>
        <w:pStyle w:val="06"/>
        <w:spacing w:before="0" w:after="0"/>
        <w:ind w:firstLine="360"/>
        <w:jc w:val="both"/>
        <w:rPr>
          <w:b w:val="0"/>
          <w:sz w:val="28"/>
          <w:szCs w:val="28"/>
        </w:rPr>
      </w:pPr>
      <w:r w:rsidRPr="00547EBB">
        <w:rPr>
          <w:b w:val="0"/>
          <w:sz w:val="28"/>
          <w:szCs w:val="28"/>
        </w:rPr>
        <w:t>Контракти та їх роль у консультуванні.</w:t>
      </w:r>
      <w:r w:rsidRPr="00547EBB">
        <w:rPr>
          <w:sz w:val="28"/>
          <w:szCs w:val="28"/>
        </w:rPr>
        <w:t xml:space="preserve"> </w:t>
      </w:r>
      <w:r w:rsidRPr="00547EBB">
        <w:rPr>
          <w:b w:val="0"/>
          <w:sz w:val="28"/>
          <w:szCs w:val="28"/>
        </w:rPr>
        <w:t>Складання історичного, поведінкового, соціального, феноменологічного діагнозу.</w:t>
      </w:r>
      <w:r w:rsidRPr="00547EBB">
        <w:rPr>
          <w:sz w:val="28"/>
          <w:szCs w:val="28"/>
        </w:rPr>
        <w:t xml:space="preserve"> </w:t>
      </w:r>
      <w:r w:rsidRPr="00547EBB">
        <w:rPr>
          <w:b w:val="0"/>
          <w:sz w:val="28"/>
          <w:szCs w:val="28"/>
        </w:rPr>
        <w:t>Тренінг навичок консультативної бесіди: контакт з клієнтом.</w:t>
      </w:r>
    </w:p>
    <w:p w:rsidR="00ED084B" w:rsidRPr="00547EBB" w:rsidRDefault="00ED084B" w:rsidP="00547EBB">
      <w:pPr>
        <w:spacing w:after="0"/>
        <w:jc w:val="right"/>
        <w:rPr>
          <w:rFonts w:ascii="Times New Roman" w:hAnsi="Times New Roman"/>
          <w:i/>
          <w:sz w:val="28"/>
          <w:szCs w:val="28"/>
          <w:lang w:val="uk-UA"/>
        </w:rPr>
      </w:pPr>
      <w:r w:rsidRPr="00547EBB">
        <w:rPr>
          <w:rFonts w:ascii="Times New Roman" w:hAnsi="Times New Roman"/>
          <w:i/>
          <w:sz w:val="28"/>
          <w:szCs w:val="28"/>
        </w:rPr>
        <w:t xml:space="preserve">Література: </w:t>
      </w:r>
      <w:r w:rsidRPr="00547EBB">
        <w:rPr>
          <w:rFonts w:ascii="Times New Roman" w:hAnsi="Times New Roman"/>
          <w:i/>
          <w:sz w:val="28"/>
          <w:szCs w:val="28"/>
          <w:lang w:val="uk-UA"/>
        </w:rPr>
        <w:t>8, 10, 11,</w:t>
      </w:r>
      <w:r w:rsidRPr="00547EBB">
        <w:rPr>
          <w:rFonts w:ascii="Times New Roman" w:hAnsi="Times New Roman"/>
          <w:i/>
          <w:sz w:val="28"/>
          <w:szCs w:val="28"/>
        </w:rPr>
        <w:t xml:space="preserve"> </w:t>
      </w:r>
      <w:r w:rsidRPr="00547EBB">
        <w:rPr>
          <w:rFonts w:ascii="Times New Roman" w:hAnsi="Times New Roman"/>
          <w:i/>
          <w:sz w:val="28"/>
          <w:szCs w:val="28"/>
          <w:lang w:val="uk-UA"/>
        </w:rPr>
        <w:t>19, 23, 26</w:t>
      </w:r>
    </w:p>
    <w:p w:rsidR="00ED084B" w:rsidRDefault="00ED084B" w:rsidP="0062638D">
      <w:pPr>
        <w:pStyle w:val="06"/>
        <w:spacing w:before="0" w:after="0"/>
        <w:rPr>
          <w:sz w:val="28"/>
          <w:szCs w:val="28"/>
        </w:rPr>
      </w:pPr>
    </w:p>
    <w:p w:rsidR="00ED084B" w:rsidRPr="00547EBB" w:rsidRDefault="00ED084B" w:rsidP="0062638D">
      <w:pPr>
        <w:pStyle w:val="06"/>
        <w:spacing w:before="0" w:after="0"/>
        <w:rPr>
          <w:sz w:val="28"/>
          <w:szCs w:val="28"/>
        </w:rPr>
      </w:pPr>
      <w:r w:rsidRPr="00547EBB">
        <w:rPr>
          <w:sz w:val="28"/>
          <w:szCs w:val="28"/>
        </w:rPr>
        <w:t xml:space="preserve">2 сесія </w:t>
      </w:r>
    </w:p>
    <w:p w:rsidR="00ED084B" w:rsidRPr="00547EBB" w:rsidRDefault="00ED084B" w:rsidP="0062638D">
      <w:pPr>
        <w:pStyle w:val="06"/>
        <w:spacing w:before="0" w:after="0"/>
        <w:ind w:firstLine="540"/>
        <w:jc w:val="both"/>
        <w:rPr>
          <w:b w:val="0"/>
          <w:sz w:val="28"/>
          <w:szCs w:val="28"/>
        </w:rPr>
      </w:pPr>
      <w:r w:rsidRPr="00547EBB">
        <w:rPr>
          <w:b w:val="0"/>
          <w:sz w:val="28"/>
          <w:szCs w:val="28"/>
        </w:rPr>
        <w:t>Структура особистості - его-стани. Діагностика станів Я. Складання егограми</w:t>
      </w:r>
      <w:r w:rsidRPr="00547EBB">
        <w:rPr>
          <w:sz w:val="28"/>
          <w:szCs w:val="28"/>
        </w:rPr>
        <w:t xml:space="preserve">. </w:t>
      </w:r>
      <w:r w:rsidRPr="00547EBB">
        <w:rPr>
          <w:b w:val="0"/>
          <w:sz w:val="28"/>
          <w:szCs w:val="28"/>
        </w:rPr>
        <w:t xml:space="preserve">    Тренінг навичок консультативної бесіди: постановка запитань.  Супервізія випадків з консультативної практики.</w:t>
      </w:r>
    </w:p>
    <w:p w:rsidR="00ED084B" w:rsidRPr="00547EBB" w:rsidRDefault="00ED084B" w:rsidP="00547EBB">
      <w:pPr>
        <w:spacing w:after="0"/>
        <w:jc w:val="right"/>
        <w:rPr>
          <w:rFonts w:ascii="Times New Roman" w:hAnsi="Times New Roman"/>
          <w:i/>
          <w:sz w:val="28"/>
          <w:szCs w:val="28"/>
        </w:rPr>
      </w:pPr>
      <w:r w:rsidRPr="00547EBB">
        <w:rPr>
          <w:rFonts w:ascii="Times New Roman" w:hAnsi="Times New Roman"/>
          <w:i/>
          <w:sz w:val="28"/>
          <w:szCs w:val="28"/>
        </w:rPr>
        <w:t xml:space="preserve">Література: </w:t>
      </w:r>
      <w:r w:rsidRPr="00547EBB">
        <w:rPr>
          <w:rFonts w:ascii="Times New Roman" w:hAnsi="Times New Roman"/>
          <w:i/>
          <w:sz w:val="28"/>
          <w:szCs w:val="28"/>
          <w:lang w:val="uk-UA"/>
        </w:rPr>
        <w:t xml:space="preserve">4, 9, </w:t>
      </w:r>
      <w:r w:rsidRPr="00547EBB">
        <w:rPr>
          <w:rFonts w:ascii="Times New Roman" w:hAnsi="Times New Roman"/>
          <w:i/>
          <w:sz w:val="28"/>
          <w:szCs w:val="28"/>
        </w:rPr>
        <w:t>1</w:t>
      </w:r>
      <w:r w:rsidRPr="00547EBB">
        <w:rPr>
          <w:rFonts w:ascii="Times New Roman" w:hAnsi="Times New Roman"/>
          <w:i/>
          <w:sz w:val="28"/>
          <w:szCs w:val="28"/>
          <w:lang w:val="uk-UA"/>
        </w:rPr>
        <w:t>1</w:t>
      </w:r>
      <w:r w:rsidRPr="00547EBB">
        <w:rPr>
          <w:rFonts w:ascii="Times New Roman" w:hAnsi="Times New Roman"/>
          <w:i/>
          <w:sz w:val="28"/>
          <w:szCs w:val="28"/>
        </w:rPr>
        <w:t>,</w:t>
      </w:r>
      <w:r w:rsidRPr="00547EBB">
        <w:rPr>
          <w:rFonts w:ascii="Times New Roman" w:hAnsi="Times New Roman"/>
          <w:i/>
          <w:sz w:val="28"/>
          <w:szCs w:val="28"/>
          <w:lang w:val="uk-UA"/>
        </w:rPr>
        <w:t xml:space="preserve"> 21, 24</w:t>
      </w:r>
      <w:r w:rsidRPr="00547EBB">
        <w:rPr>
          <w:rFonts w:ascii="Times New Roman" w:hAnsi="Times New Roman"/>
          <w:i/>
          <w:sz w:val="28"/>
          <w:szCs w:val="28"/>
        </w:rPr>
        <w:t xml:space="preserve">  </w:t>
      </w:r>
    </w:p>
    <w:p w:rsidR="00ED084B" w:rsidRDefault="00ED084B" w:rsidP="0062638D">
      <w:pPr>
        <w:pStyle w:val="06"/>
        <w:spacing w:before="0" w:after="0"/>
        <w:rPr>
          <w:sz w:val="28"/>
          <w:szCs w:val="28"/>
        </w:rPr>
      </w:pPr>
    </w:p>
    <w:p w:rsidR="00ED084B" w:rsidRPr="00547EBB" w:rsidRDefault="00ED084B" w:rsidP="0062638D">
      <w:pPr>
        <w:pStyle w:val="06"/>
        <w:spacing w:before="0" w:after="0"/>
        <w:rPr>
          <w:sz w:val="28"/>
          <w:szCs w:val="28"/>
        </w:rPr>
      </w:pPr>
      <w:r w:rsidRPr="00547EBB">
        <w:rPr>
          <w:sz w:val="28"/>
          <w:szCs w:val="28"/>
        </w:rPr>
        <w:t xml:space="preserve">3 сесія </w:t>
      </w:r>
    </w:p>
    <w:p w:rsidR="00ED084B" w:rsidRPr="00547EBB" w:rsidRDefault="00ED084B" w:rsidP="0062638D">
      <w:pPr>
        <w:spacing w:after="0"/>
        <w:ind w:firstLine="708"/>
        <w:rPr>
          <w:rFonts w:ascii="Times New Roman" w:hAnsi="Times New Roman"/>
          <w:sz w:val="28"/>
          <w:szCs w:val="28"/>
        </w:rPr>
      </w:pPr>
      <w:r w:rsidRPr="00547EBB">
        <w:rPr>
          <w:rFonts w:ascii="Times New Roman" w:hAnsi="Times New Roman"/>
          <w:sz w:val="28"/>
          <w:szCs w:val="28"/>
        </w:rPr>
        <w:t xml:space="preserve">Принципи ефективного спілкування - погладжування, транзакції та їх види. Аналіз транзакцій. Складання профілю прогладжувань. Тренінг по консультуванню. Супервізія випадків з консультативної практики. </w:t>
      </w:r>
    </w:p>
    <w:p w:rsidR="00ED084B" w:rsidRPr="00547EBB" w:rsidRDefault="00ED084B" w:rsidP="00547EBB">
      <w:pPr>
        <w:spacing w:after="0"/>
        <w:jc w:val="right"/>
        <w:rPr>
          <w:rFonts w:ascii="Times New Roman" w:hAnsi="Times New Roman"/>
          <w:i/>
          <w:sz w:val="28"/>
          <w:szCs w:val="28"/>
        </w:rPr>
      </w:pPr>
      <w:r w:rsidRPr="00547EBB">
        <w:rPr>
          <w:rFonts w:ascii="Times New Roman" w:hAnsi="Times New Roman"/>
          <w:i/>
          <w:sz w:val="28"/>
          <w:szCs w:val="28"/>
        </w:rPr>
        <w:t xml:space="preserve">Література: </w:t>
      </w:r>
      <w:r w:rsidRPr="00547EBB">
        <w:rPr>
          <w:rFonts w:ascii="Times New Roman" w:hAnsi="Times New Roman"/>
          <w:i/>
          <w:sz w:val="28"/>
          <w:szCs w:val="28"/>
          <w:lang w:val="uk-UA"/>
        </w:rPr>
        <w:t>3, 6, 9, 11, 18, 22</w:t>
      </w:r>
      <w:r w:rsidRPr="00547EBB">
        <w:rPr>
          <w:rFonts w:ascii="Times New Roman" w:hAnsi="Times New Roman"/>
          <w:i/>
          <w:sz w:val="28"/>
          <w:szCs w:val="28"/>
        </w:rPr>
        <w:t xml:space="preserve"> </w:t>
      </w:r>
    </w:p>
    <w:p w:rsidR="00ED084B" w:rsidRDefault="00ED084B" w:rsidP="0062638D">
      <w:pPr>
        <w:pStyle w:val="06"/>
        <w:spacing w:before="0" w:after="0"/>
        <w:rPr>
          <w:sz w:val="28"/>
          <w:szCs w:val="28"/>
        </w:rPr>
      </w:pPr>
    </w:p>
    <w:p w:rsidR="00ED084B" w:rsidRPr="00547EBB" w:rsidRDefault="00ED084B" w:rsidP="0062638D">
      <w:pPr>
        <w:pStyle w:val="06"/>
        <w:spacing w:before="0" w:after="0"/>
        <w:rPr>
          <w:sz w:val="28"/>
          <w:szCs w:val="28"/>
        </w:rPr>
      </w:pPr>
      <w:r w:rsidRPr="00547EBB">
        <w:rPr>
          <w:sz w:val="28"/>
          <w:szCs w:val="28"/>
        </w:rPr>
        <w:t xml:space="preserve">4 сесія </w:t>
      </w:r>
    </w:p>
    <w:p w:rsidR="00ED084B" w:rsidRPr="00547EBB" w:rsidRDefault="00ED084B" w:rsidP="0062638D">
      <w:pPr>
        <w:spacing w:after="0"/>
        <w:ind w:firstLine="708"/>
        <w:rPr>
          <w:rFonts w:ascii="Times New Roman" w:hAnsi="Times New Roman"/>
          <w:sz w:val="28"/>
          <w:szCs w:val="28"/>
        </w:rPr>
      </w:pPr>
      <w:r w:rsidRPr="00547EBB">
        <w:rPr>
          <w:rFonts w:ascii="Times New Roman" w:hAnsi="Times New Roman"/>
          <w:spacing w:val="-10"/>
          <w:sz w:val="28"/>
          <w:szCs w:val="28"/>
        </w:rPr>
        <w:t xml:space="preserve">Емоційний рекет та емоційна грамотність. </w:t>
      </w:r>
      <w:r w:rsidRPr="00547EBB">
        <w:rPr>
          <w:rFonts w:ascii="Times New Roman" w:hAnsi="Times New Roman"/>
          <w:sz w:val="28"/>
          <w:szCs w:val="28"/>
        </w:rPr>
        <w:t>Складання рекетної системи. Демонстраційні консуль</w:t>
      </w:r>
      <w:r w:rsidRPr="00547EBB">
        <w:rPr>
          <w:rFonts w:ascii="Times New Roman" w:hAnsi="Times New Roman"/>
          <w:sz w:val="28"/>
          <w:szCs w:val="28"/>
        </w:rPr>
        <w:softHyphen/>
        <w:t xml:space="preserve">тативні сесії в реальному режимі. Тренінг по консультуванню. Супервізія випадків з консультативної практики. </w:t>
      </w:r>
    </w:p>
    <w:p w:rsidR="00ED084B" w:rsidRPr="00547EBB" w:rsidRDefault="00ED084B" w:rsidP="00547EBB">
      <w:pPr>
        <w:spacing w:after="0"/>
        <w:jc w:val="right"/>
        <w:rPr>
          <w:rFonts w:ascii="Times New Roman" w:hAnsi="Times New Roman"/>
          <w:i/>
          <w:sz w:val="28"/>
          <w:szCs w:val="28"/>
          <w:lang w:val="uk-UA"/>
        </w:rPr>
      </w:pPr>
      <w:r w:rsidRPr="00547EBB">
        <w:rPr>
          <w:rFonts w:ascii="Times New Roman" w:hAnsi="Times New Roman"/>
          <w:i/>
          <w:sz w:val="28"/>
          <w:szCs w:val="28"/>
        </w:rPr>
        <w:t xml:space="preserve">Література: </w:t>
      </w:r>
      <w:r w:rsidRPr="00547EBB">
        <w:rPr>
          <w:rFonts w:ascii="Times New Roman" w:hAnsi="Times New Roman"/>
          <w:i/>
          <w:sz w:val="28"/>
          <w:szCs w:val="28"/>
          <w:lang w:val="uk-UA"/>
        </w:rPr>
        <w:t>4, 6, 11, 12, 13, 20, 27</w:t>
      </w:r>
    </w:p>
    <w:p w:rsidR="00ED084B" w:rsidRDefault="00ED084B" w:rsidP="0062638D">
      <w:pPr>
        <w:pStyle w:val="06"/>
        <w:spacing w:before="0" w:after="0"/>
        <w:rPr>
          <w:sz w:val="28"/>
          <w:szCs w:val="28"/>
        </w:rPr>
      </w:pPr>
    </w:p>
    <w:p w:rsidR="00ED084B" w:rsidRPr="00547EBB" w:rsidRDefault="00ED084B" w:rsidP="0062638D">
      <w:pPr>
        <w:pStyle w:val="06"/>
        <w:spacing w:before="0" w:after="0"/>
        <w:rPr>
          <w:sz w:val="28"/>
          <w:szCs w:val="28"/>
        </w:rPr>
      </w:pPr>
      <w:r w:rsidRPr="00547EBB">
        <w:rPr>
          <w:sz w:val="28"/>
          <w:szCs w:val="28"/>
        </w:rPr>
        <w:t xml:space="preserve">5 сесія </w:t>
      </w:r>
    </w:p>
    <w:p w:rsidR="00ED084B" w:rsidRPr="002B492D" w:rsidRDefault="00ED084B" w:rsidP="0062638D">
      <w:pPr>
        <w:spacing w:after="0"/>
        <w:ind w:firstLine="708"/>
        <w:rPr>
          <w:rFonts w:ascii="Times New Roman" w:hAnsi="Times New Roman"/>
          <w:sz w:val="28"/>
          <w:szCs w:val="28"/>
          <w:lang w:val="uk-UA"/>
        </w:rPr>
      </w:pPr>
      <w:r w:rsidRPr="00547EBB">
        <w:rPr>
          <w:rFonts w:ascii="Times New Roman" w:hAnsi="Times New Roman"/>
          <w:sz w:val="28"/>
          <w:szCs w:val="28"/>
        </w:rPr>
        <w:t xml:space="preserve">Психологічні ігри. Аналіз психологічних ігор. </w:t>
      </w:r>
      <w:r w:rsidRPr="00547EBB">
        <w:rPr>
          <w:rFonts w:ascii="Times New Roman" w:hAnsi="Times New Roman"/>
          <w:sz w:val="28"/>
          <w:szCs w:val="28"/>
          <w:lang w:val="uk-UA"/>
        </w:rPr>
        <w:t xml:space="preserve">Ігри в консультуванні: стратегії взаємодії. </w:t>
      </w:r>
      <w:r w:rsidRPr="002B492D">
        <w:rPr>
          <w:rFonts w:ascii="Times New Roman" w:hAnsi="Times New Roman"/>
          <w:sz w:val="28"/>
          <w:szCs w:val="28"/>
          <w:lang w:val="uk-UA"/>
        </w:rPr>
        <w:t>Опрацювання супервізійних випадків.</w:t>
      </w:r>
    </w:p>
    <w:p w:rsidR="00ED084B" w:rsidRPr="00547EBB" w:rsidRDefault="00ED084B" w:rsidP="00547EBB">
      <w:pPr>
        <w:spacing w:after="0"/>
        <w:jc w:val="right"/>
        <w:rPr>
          <w:rFonts w:ascii="Times New Roman" w:hAnsi="Times New Roman"/>
          <w:i/>
          <w:sz w:val="28"/>
          <w:szCs w:val="28"/>
          <w:lang w:val="uk-UA"/>
        </w:rPr>
      </w:pPr>
      <w:r w:rsidRPr="002B492D">
        <w:rPr>
          <w:rFonts w:ascii="Times New Roman" w:hAnsi="Times New Roman"/>
          <w:i/>
          <w:sz w:val="28"/>
          <w:szCs w:val="28"/>
          <w:lang w:val="uk-UA"/>
        </w:rPr>
        <w:t xml:space="preserve">Література: </w:t>
      </w:r>
      <w:r w:rsidRPr="00547EBB">
        <w:rPr>
          <w:rFonts w:ascii="Times New Roman" w:hAnsi="Times New Roman"/>
          <w:i/>
          <w:sz w:val="28"/>
          <w:szCs w:val="28"/>
          <w:lang w:val="uk-UA"/>
        </w:rPr>
        <w:t>1, 7, 9, 11, 12, 19,22</w:t>
      </w:r>
    </w:p>
    <w:p w:rsidR="00ED084B" w:rsidRDefault="00ED084B" w:rsidP="0062638D">
      <w:pPr>
        <w:pStyle w:val="06"/>
        <w:spacing w:before="0" w:after="0"/>
        <w:rPr>
          <w:sz w:val="28"/>
          <w:szCs w:val="28"/>
        </w:rPr>
      </w:pPr>
    </w:p>
    <w:p w:rsidR="00ED084B" w:rsidRPr="00547EBB" w:rsidRDefault="00ED084B" w:rsidP="0062638D">
      <w:pPr>
        <w:pStyle w:val="06"/>
        <w:spacing w:before="0" w:after="0"/>
        <w:rPr>
          <w:sz w:val="28"/>
          <w:szCs w:val="28"/>
        </w:rPr>
      </w:pPr>
      <w:r w:rsidRPr="00547EBB">
        <w:rPr>
          <w:sz w:val="28"/>
          <w:szCs w:val="28"/>
        </w:rPr>
        <w:t xml:space="preserve">6 сесія </w:t>
      </w:r>
    </w:p>
    <w:p w:rsidR="00ED084B" w:rsidRPr="00547EBB" w:rsidRDefault="00ED084B" w:rsidP="0062638D">
      <w:pPr>
        <w:spacing w:after="0"/>
        <w:ind w:firstLine="708"/>
        <w:rPr>
          <w:rFonts w:ascii="Times New Roman" w:hAnsi="Times New Roman"/>
          <w:sz w:val="28"/>
          <w:szCs w:val="28"/>
        </w:rPr>
      </w:pPr>
      <w:r w:rsidRPr="002B492D">
        <w:rPr>
          <w:rFonts w:ascii="Times New Roman" w:hAnsi="Times New Roman"/>
          <w:sz w:val="28"/>
          <w:szCs w:val="28"/>
          <w:lang w:val="uk-UA"/>
        </w:rPr>
        <w:t xml:space="preserve">Життєвий сценарій особистості. </w:t>
      </w:r>
      <w:r w:rsidRPr="002B492D">
        <w:rPr>
          <w:rFonts w:ascii="Times New Roman" w:hAnsi="Times New Roman"/>
          <w:spacing w:val="-2"/>
          <w:sz w:val="28"/>
          <w:szCs w:val="28"/>
          <w:lang w:val="uk-UA"/>
        </w:rPr>
        <w:t xml:space="preserve">Виявлення сценарію. </w:t>
      </w:r>
      <w:r w:rsidRPr="00547EBB">
        <w:rPr>
          <w:rFonts w:ascii="Times New Roman" w:hAnsi="Times New Roman"/>
          <w:sz w:val="28"/>
          <w:szCs w:val="28"/>
        </w:rPr>
        <w:t xml:space="preserve">Аналіз Ок-ділянок. Складання матриці сценарію. Тренінг по консультуванню, процес-аналіз. Супервізія випадків з консультативної практики. </w:t>
      </w:r>
    </w:p>
    <w:p w:rsidR="00ED084B" w:rsidRPr="00547EBB" w:rsidRDefault="00ED084B" w:rsidP="00547EBB">
      <w:pPr>
        <w:spacing w:after="0"/>
        <w:jc w:val="right"/>
        <w:rPr>
          <w:rFonts w:ascii="Times New Roman" w:hAnsi="Times New Roman"/>
          <w:i/>
          <w:sz w:val="28"/>
          <w:szCs w:val="28"/>
          <w:lang w:val="uk-UA"/>
        </w:rPr>
      </w:pPr>
      <w:r w:rsidRPr="00547EBB">
        <w:rPr>
          <w:rFonts w:ascii="Times New Roman" w:hAnsi="Times New Roman"/>
          <w:i/>
          <w:sz w:val="28"/>
          <w:szCs w:val="28"/>
        </w:rPr>
        <w:t xml:space="preserve">Література: </w:t>
      </w:r>
      <w:r w:rsidRPr="00547EBB">
        <w:rPr>
          <w:rFonts w:ascii="Times New Roman" w:hAnsi="Times New Roman"/>
          <w:i/>
          <w:sz w:val="28"/>
          <w:szCs w:val="28"/>
          <w:lang w:val="uk-UA"/>
        </w:rPr>
        <w:t xml:space="preserve">1, 9, 11, </w:t>
      </w:r>
      <w:r w:rsidRPr="00547EBB">
        <w:rPr>
          <w:rFonts w:ascii="Times New Roman" w:hAnsi="Times New Roman"/>
          <w:i/>
          <w:sz w:val="28"/>
          <w:szCs w:val="28"/>
        </w:rPr>
        <w:t xml:space="preserve"> </w:t>
      </w:r>
      <w:r w:rsidRPr="00547EBB">
        <w:rPr>
          <w:rFonts w:ascii="Times New Roman" w:hAnsi="Times New Roman"/>
          <w:i/>
          <w:sz w:val="28"/>
          <w:szCs w:val="28"/>
          <w:lang w:val="uk-UA"/>
        </w:rPr>
        <w:t>12, 15, 20</w:t>
      </w:r>
    </w:p>
    <w:p w:rsidR="00ED084B" w:rsidRPr="00547EBB" w:rsidRDefault="00ED084B" w:rsidP="0062638D">
      <w:pPr>
        <w:pStyle w:val="06"/>
        <w:spacing w:before="0" w:after="0"/>
        <w:rPr>
          <w:sz w:val="28"/>
          <w:szCs w:val="28"/>
        </w:rPr>
      </w:pPr>
      <w:r w:rsidRPr="00547EBB">
        <w:rPr>
          <w:sz w:val="28"/>
          <w:szCs w:val="28"/>
        </w:rPr>
        <w:t xml:space="preserve">7 сесія </w:t>
      </w:r>
    </w:p>
    <w:p w:rsidR="00ED084B" w:rsidRPr="00547EBB" w:rsidRDefault="00ED084B" w:rsidP="0062638D">
      <w:pPr>
        <w:spacing w:after="0"/>
        <w:ind w:firstLine="708"/>
        <w:rPr>
          <w:rFonts w:ascii="Times New Roman" w:hAnsi="Times New Roman"/>
          <w:sz w:val="28"/>
          <w:szCs w:val="28"/>
        </w:rPr>
      </w:pPr>
      <w:r w:rsidRPr="00547EBB">
        <w:rPr>
          <w:rFonts w:ascii="Times New Roman" w:hAnsi="Times New Roman"/>
          <w:sz w:val="28"/>
          <w:szCs w:val="28"/>
        </w:rPr>
        <w:t xml:space="preserve">Драйвери та особистісні стилі. Техніка батьківського інтерв’ю. Навчальні консультативні сесії в реальному режимі, процес-аналіз. Супервізія випадків з консультативної практики. </w:t>
      </w:r>
    </w:p>
    <w:p w:rsidR="00ED084B" w:rsidRPr="00547EBB" w:rsidRDefault="00ED084B" w:rsidP="00547EBB">
      <w:pPr>
        <w:spacing w:after="0"/>
        <w:jc w:val="right"/>
        <w:rPr>
          <w:rFonts w:ascii="Times New Roman" w:hAnsi="Times New Roman"/>
          <w:i/>
          <w:sz w:val="28"/>
          <w:szCs w:val="28"/>
        </w:rPr>
      </w:pPr>
      <w:r w:rsidRPr="00547EBB">
        <w:rPr>
          <w:rFonts w:ascii="Times New Roman" w:hAnsi="Times New Roman"/>
          <w:i/>
          <w:sz w:val="28"/>
          <w:szCs w:val="28"/>
        </w:rPr>
        <w:t xml:space="preserve">Література: </w:t>
      </w:r>
      <w:r w:rsidRPr="00547EBB">
        <w:rPr>
          <w:rFonts w:ascii="Times New Roman" w:hAnsi="Times New Roman"/>
          <w:i/>
          <w:sz w:val="28"/>
          <w:szCs w:val="28"/>
          <w:lang w:val="uk-UA"/>
        </w:rPr>
        <w:t>5, 11, 12, 13, 17, 24</w:t>
      </w:r>
      <w:r w:rsidRPr="00547EBB">
        <w:rPr>
          <w:rFonts w:ascii="Times New Roman" w:hAnsi="Times New Roman"/>
          <w:i/>
          <w:sz w:val="28"/>
          <w:szCs w:val="28"/>
        </w:rPr>
        <w:t xml:space="preserve"> </w:t>
      </w:r>
    </w:p>
    <w:p w:rsidR="00ED084B" w:rsidRDefault="00ED084B" w:rsidP="0062638D">
      <w:pPr>
        <w:pStyle w:val="06"/>
        <w:spacing w:before="0" w:after="0"/>
        <w:rPr>
          <w:sz w:val="28"/>
          <w:szCs w:val="28"/>
        </w:rPr>
      </w:pPr>
    </w:p>
    <w:p w:rsidR="00ED084B" w:rsidRPr="00547EBB" w:rsidRDefault="00ED084B" w:rsidP="0062638D">
      <w:pPr>
        <w:pStyle w:val="06"/>
        <w:spacing w:before="0" w:after="0"/>
        <w:rPr>
          <w:sz w:val="28"/>
          <w:szCs w:val="28"/>
        </w:rPr>
      </w:pPr>
      <w:r w:rsidRPr="00547EBB">
        <w:rPr>
          <w:sz w:val="28"/>
          <w:szCs w:val="28"/>
        </w:rPr>
        <w:t xml:space="preserve">8 сесія </w:t>
      </w:r>
    </w:p>
    <w:p w:rsidR="00ED084B" w:rsidRPr="00547EBB" w:rsidRDefault="00ED084B" w:rsidP="0062638D">
      <w:pPr>
        <w:spacing w:after="0"/>
        <w:ind w:firstLine="708"/>
        <w:rPr>
          <w:rFonts w:ascii="Times New Roman" w:hAnsi="Times New Roman"/>
          <w:sz w:val="28"/>
          <w:szCs w:val="28"/>
        </w:rPr>
      </w:pPr>
      <w:r w:rsidRPr="00547EBB">
        <w:rPr>
          <w:rFonts w:ascii="Times New Roman" w:hAnsi="Times New Roman"/>
          <w:sz w:val="28"/>
          <w:szCs w:val="28"/>
        </w:rPr>
        <w:t>Від пасивної поведінки до автономності. Аналіз структурування часу</w:t>
      </w:r>
      <w:r w:rsidRPr="00547EBB">
        <w:rPr>
          <w:rFonts w:ascii="Times New Roman" w:hAnsi="Times New Roman"/>
          <w:sz w:val="28"/>
          <w:szCs w:val="28"/>
          <w:lang w:val="uk-UA"/>
        </w:rPr>
        <w:t>.</w:t>
      </w:r>
      <w:r w:rsidRPr="00547EBB">
        <w:rPr>
          <w:rFonts w:ascii="Times New Roman" w:hAnsi="Times New Roman"/>
          <w:sz w:val="28"/>
          <w:szCs w:val="28"/>
        </w:rPr>
        <w:t xml:space="preserve"> Навчальні консультативні сесії. Супервізія випадків з консультативної практики. </w:t>
      </w:r>
    </w:p>
    <w:p w:rsidR="00ED084B" w:rsidRPr="00547EBB" w:rsidRDefault="00ED084B" w:rsidP="00547EBB">
      <w:pPr>
        <w:spacing w:after="0"/>
        <w:jc w:val="right"/>
        <w:rPr>
          <w:rFonts w:ascii="Times New Roman" w:hAnsi="Times New Roman"/>
          <w:i/>
          <w:sz w:val="28"/>
          <w:szCs w:val="28"/>
        </w:rPr>
      </w:pPr>
      <w:r w:rsidRPr="00547EBB">
        <w:rPr>
          <w:rFonts w:ascii="Times New Roman" w:hAnsi="Times New Roman"/>
          <w:i/>
          <w:sz w:val="28"/>
          <w:szCs w:val="28"/>
        </w:rPr>
        <w:t xml:space="preserve">Література: </w:t>
      </w:r>
      <w:r w:rsidRPr="00547EBB">
        <w:rPr>
          <w:rFonts w:ascii="Times New Roman" w:hAnsi="Times New Roman"/>
          <w:i/>
          <w:sz w:val="28"/>
          <w:szCs w:val="28"/>
          <w:lang w:val="uk-UA"/>
        </w:rPr>
        <w:t>10, 11, 18, 20, 22</w:t>
      </w:r>
    </w:p>
    <w:p w:rsidR="00ED084B" w:rsidRDefault="00ED084B" w:rsidP="0062638D">
      <w:pPr>
        <w:pStyle w:val="06"/>
        <w:spacing w:before="0" w:after="0"/>
        <w:rPr>
          <w:sz w:val="28"/>
          <w:szCs w:val="28"/>
        </w:rPr>
      </w:pPr>
    </w:p>
    <w:p w:rsidR="00ED084B" w:rsidRPr="00547EBB" w:rsidRDefault="00ED084B" w:rsidP="0062638D">
      <w:pPr>
        <w:pStyle w:val="06"/>
        <w:spacing w:before="0" w:after="0"/>
        <w:rPr>
          <w:sz w:val="28"/>
          <w:szCs w:val="28"/>
        </w:rPr>
      </w:pPr>
      <w:r w:rsidRPr="00547EBB">
        <w:rPr>
          <w:sz w:val="28"/>
          <w:szCs w:val="28"/>
        </w:rPr>
        <w:t xml:space="preserve">9 сесія </w:t>
      </w:r>
    </w:p>
    <w:p w:rsidR="00ED084B" w:rsidRPr="00547EBB" w:rsidRDefault="00ED084B" w:rsidP="0062638D">
      <w:pPr>
        <w:spacing w:after="0"/>
        <w:ind w:firstLine="708"/>
        <w:rPr>
          <w:rFonts w:ascii="Times New Roman" w:hAnsi="Times New Roman"/>
          <w:sz w:val="28"/>
          <w:szCs w:val="28"/>
        </w:rPr>
      </w:pPr>
      <w:r w:rsidRPr="00547EBB">
        <w:rPr>
          <w:rFonts w:ascii="Times New Roman" w:hAnsi="Times New Roman"/>
          <w:sz w:val="28"/>
          <w:szCs w:val="28"/>
        </w:rPr>
        <w:t xml:space="preserve">Етика та організація професійної практики. Навчальні консультативні сесії. Супервізія випадків з консультативної практики. </w:t>
      </w:r>
    </w:p>
    <w:p w:rsidR="00ED084B" w:rsidRPr="00547EBB" w:rsidRDefault="00ED084B" w:rsidP="00547EBB">
      <w:pPr>
        <w:spacing w:after="0"/>
        <w:jc w:val="right"/>
        <w:rPr>
          <w:rFonts w:ascii="Times New Roman" w:hAnsi="Times New Roman"/>
          <w:i/>
          <w:sz w:val="28"/>
          <w:szCs w:val="28"/>
          <w:lang w:val="uk-UA"/>
        </w:rPr>
      </w:pPr>
      <w:r w:rsidRPr="00547EBB">
        <w:rPr>
          <w:rFonts w:ascii="Times New Roman" w:hAnsi="Times New Roman"/>
          <w:i/>
          <w:sz w:val="28"/>
          <w:szCs w:val="28"/>
        </w:rPr>
        <w:t xml:space="preserve">Література: </w:t>
      </w:r>
      <w:r w:rsidRPr="00547EBB">
        <w:rPr>
          <w:rFonts w:ascii="Times New Roman" w:hAnsi="Times New Roman"/>
          <w:i/>
          <w:sz w:val="28"/>
          <w:szCs w:val="28"/>
          <w:lang w:val="uk-UA"/>
        </w:rPr>
        <w:t>9, 10, 11, 26</w:t>
      </w:r>
    </w:p>
    <w:p w:rsidR="00ED084B" w:rsidRDefault="00ED084B" w:rsidP="0062638D">
      <w:pPr>
        <w:pStyle w:val="06"/>
        <w:spacing w:before="0" w:after="0"/>
        <w:rPr>
          <w:sz w:val="28"/>
          <w:szCs w:val="28"/>
        </w:rPr>
      </w:pPr>
    </w:p>
    <w:p w:rsidR="00ED084B" w:rsidRPr="00547EBB" w:rsidRDefault="00ED084B" w:rsidP="0062638D">
      <w:pPr>
        <w:pStyle w:val="06"/>
        <w:spacing w:before="0" w:after="0"/>
        <w:rPr>
          <w:sz w:val="28"/>
          <w:szCs w:val="28"/>
        </w:rPr>
      </w:pPr>
      <w:r w:rsidRPr="00547EBB">
        <w:rPr>
          <w:sz w:val="28"/>
          <w:szCs w:val="28"/>
        </w:rPr>
        <w:t xml:space="preserve">10 сесія </w:t>
      </w:r>
    </w:p>
    <w:p w:rsidR="00ED084B" w:rsidRPr="00547EBB" w:rsidRDefault="00ED084B" w:rsidP="0062638D">
      <w:pPr>
        <w:spacing w:after="0"/>
        <w:ind w:firstLine="708"/>
        <w:rPr>
          <w:rFonts w:ascii="Times New Roman" w:hAnsi="Times New Roman"/>
          <w:sz w:val="28"/>
          <w:szCs w:val="28"/>
        </w:rPr>
      </w:pPr>
      <w:r w:rsidRPr="00547EBB">
        <w:rPr>
          <w:rFonts w:ascii="Times New Roman" w:hAnsi="Times New Roman"/>
          <w:sz w:val="28"/>
          <w:szCs w:val="28"/>
        </w:rPr>
        <w:t xml:space="preserve">Перша зустріч із клієнтом – встановлення контакту. Навчальні консультативні сесії. Супервізія випадків з консультативної практики. </w:t>
      </w:r>
    </w:p>
    <w:p w:rsidR="00ED084B" w:rsidRPr="00547EBB" w:rsidRDefault="00ED084B" w:rsidP="00547EBB">
      <w:pPr>
        <w:spacing w:after="0"/>
        <w:jc w:val="right"/>
        <w:rPr>
          <w:rFonts w:ascii="Times New Roman" w:hAnsi="Times New Roman"/>
          <w:i/>
          <w:sz w:val="28"/>
          <w:szCs w:val="28"/>
          <w:lang w:val="uk-UA"/>
        </w:rPr>
      </w:pPr>
      <w:r w:rsidRPr="00547EBB">
        <w:rPr>
          <w:rFonts w:ascii="Times New Roman" w:hAnsi="Times New Roman"/>
          <w:i/>
          <w:sz w:val="28"/>
          <w:szCs w:val="28"/>
        </w:rPr>
        <w:t xml:space="preserve">Література: </w:t>
      </w:r>
      <w:r w:rsidRPr="00547EBB">
        <w:rPr>
          <w:rFonts w:ascii="Times New Roman" w:hAnsi="Times New Roman"/>
          <w:i/>
          <w:sz w:val="28"/>
          <w:szCs w:val="28"/>
          <w:lang w:val="uk-UA"/>
        </w:rPr>
        <w:t xml:space="preserve">1, 6, 9, 11, 23, 28 </w:t>
      </w:r>
    </w:p>
    <w:p w:rsidR="00ED084B" w:rsidRDefault="00ED084B" w:rsidP="0062638D">
      <w:pPr>
        <w:pStyle w:val="06"/>
        <w:spacing w:before="0" w:after="0"/>
        <w:rPr>
          <w:sz w:val="28"/>
          <w:szCs w:val="28"/>
        </w:rPr>
      </w:pPr>
    </w:p>
    <w:p w:rsidR="00ED084B" w:rsidRPr="00547EBB" w:rsidRDefault="00ED084B" w:rsidP="0062638D">
      <w:pPr>
        <w:pStyle w:val="06"/>
        <w:spacing w:before="0" w:after="0"/>
        <w:rPr>
          <w:sz w:val="28"/>
          <w:szCs w:val="28"/>
        </w:rPr>
      </w:pPr>
      <w:r w:rsidRPr="00547EBB">
        <w:rPr>
          <w:sz w:val="28"/>
          <w:szCs w:val="28"/>
        </w:rPr>
        <w:t xml:space="preserve">11 сесія </w:t>
      </w:r>
    </w:p>
    <w:p w:rsidR="00ED084B" w:rsidRPr="00547EBB" w:rsidRDefault="00ED084B" w:rsidP="0062638D">
      <w:pPr>
        <w:spacing w:after="0"/>
        <w:ind w:firstLine="708"/>
        <w:rPr>
          <w:rFonts w:ascii="Times New Roman" w:hAnsi="Times New Roman"/>
          <w:sz w:val="28"/>
          <w:szCs w:val="28"/>
        </w:rPr>
      </w:pPr>
      <w:r w:rsidRPr="00547EBB">
        <w:rPr>
          <w:rFonts w:ascii="Times New Roman" w:hAnsi="Times New Roman"/>
          <w:sz w:val="28"/>
          <w:szCs w:val="28"/>
        </w:rPr>
        <w:t xml:space="preserve">Діагностика в транзакційному аналізі – проблеми патології. Навчальні консультативні сесії. Супервізія випадків з консультативної практики. </w:t>
      </w:r>
    </w:p>
    <w:p w:rsidR="00ED084B" w:rsidRPr="00547EBB" w:rsidRDefault="00ED084B" w:rsidP="00547EBB">
      <w:pPr>
        <w:spacing w:after="0"/>
        <w:jc w:val="right"/>
        <w:rPr>
          <w:rFonts w:ascii="Times New Roman" w:hAnsi="Times New Roman"/>
          <w:i/>
          <w:sz w:val="28"/>
          <w:szCs w:val="28"/>
          <w:lang w:val="uk-UA"/>
        </w:rPr>
      </w:pPr>
      <w:r w:rsidRPr="00547EBB">
        <w:rPr>
          <w:rFonts w:ascii="Times New Roman" w:hAnsi="Times New Roman"/>
          <w:i/>
          <w:sz w:val="28"/>
          <w:szCs w:val="28"/>
        </w:rPr>
        <w:t xml:space="preserve">Література: </w:t>
      </w:r>
      <w:r w:rsidRPr="00547EBB">
        <w:rPr>
          <w:rFonts w:ascii="Times New Roman" w:hAnsi="Times New Roman"/>
          <w:i/>
          <w:sz w:val="28"/>
          <w:szCs w:val="28"/>
          <w:lang w:val="uk-UA"/>
        </w:rPr>
        <w:t xml:space="preserve">4, 6, 9, 11, 14, 15, 28 </w:t>
      </w:r>
    </w:p>
    <w:p w:rsidR="00ED084B" w:rsidRDefault="00ED084B" w:rsidP="0062638D">
      <w:pPr>
        <w:pStyle w:val="06"/>
        <w:spacing w:before="0" w:after="0"/>
        <w:rPr>
          <w:sz w:val="28"/>
          <w:szCs w:val="28"/>
        </w:rPr>
      </w:pPr>
    </w:p>
    <w:p w:rsidR="00ED084B" w:rsidRPr="00547EBB" w:rsidRDefault="00ED084B" w:rsidP="0062638D">
      <w:pPr>
        <w:pStyle w:val="06"/>
        <w:spacing w:before="0" w:after="0"/>
        <w:rPr>
          <w:sz w:val="28"/>
          <w:szCs w:val="28"/>
        </w:rPr>
      </w:pPr>
      <w:r w:rsidRPr="00547EBB">
        <w:rPr>
          <w:sz w:val="28"/>
          <w:szCs w:val="28"/>
        </w:rPr>
        <w:t xml:space="preserve">12 сесія </w:t>
      </w:r>
    </w:p>
    <w:p w:rsidR="00ED084B" w:rsidRPr="00547EBB" w:rsidRDefault="00ED084B" w:rsidP="0062638D">
      <w:pPr>
        <w:spacing w:after="0"/>
        <w:ind w:firstLine="708"/>
        <w:rPr>
          <w:rFonts w:ascii="Times New Roman" w:hAnsi="Times New Roman"/>
          <w:sz w:val="28"/>
          <w:szCs w:val="28"/>
        </w:rPr>
      </w:pPr>
      <w:r w:rsidRPr="00547EBB">
        <w:rPr>
          <w:rFonts w:ascii="Times New Roman" w:hAnsi="Times New Roman"/>
          <w:sz w:val="28"/>
          <w:szCs w:val="28"/>
        </w:rPr>
        <w:t>Планування роботи із клієнтом. Навчальні консультативні сесії. Супервізія випадків з консультативної практики</w:t>
      </w:r>
    </w:p>
    <w:p w:rsidR="00ED084B" w:rsidRPr="00547EBB" w:rsidRDefault="00ED084B" w:rsidP="00547EBB">
      <w:pPr>
        <w:spacing w:after="0"/>
        <w:jc w:val="right"/>
        <w:rPr>
          <w:rFonts w:ascii="Times New Roman" w:hAnsi="Times New Roman"/>
          <w:i/>
          <w:sz w:val="28"/>
          <w:szCs w:val="28"/>
          <w:lang w:val="uk-UA"/>
        </w:rPr>
      </w:pPr>
      <w:r w:rsidRPr="00547EBB">
        <w:rPr>
          <w:rFonts w:ascii="Times New Roman" w:hAnsi="Times New Roman"/>
          <w:i/>
          <w:sz w:val="28"/>
          <w:szCs w:val="28"/>
        </w:rPr>
        <w:t xml:space="preserve">Література: </w:t>
      </w:r>
      <w:r w:rsidRPr="00547EBB">
        <w:rPr>
          <w:rFonts w:ascii="Times New Roman" w:hAnsi="Times New Roman"/>
          <w:i/>
          <w:sz w:val="28"/>
          <w:szCs w:val="28"/>
          <w:lang w:val="uk-UA"/>
        </w:rPr>
        <w:t>3, 9, 10, 11, 18, 25</w:t>
      </w:r>
    </w:p>
    <w:p w:rsidR="00ED084B" w:rsidRDefault="00ED084B" w:rsidP="0062638D">
      <w:pPr>
        <w:pStyle w:val="06"/>
        <w:spacing w:before="0" w:after="0"/>
        <w:rPr>
          <w:sz w:val="28"/>
          <w:szCs w:val="28"/>
        </w:rPr>
      </w:pPr>
    </w:p>
    <w:p w:rsidR="00ED084B" w:rsidRPr="00547EBB" w:rsidRDefault="00ED084B" w:rsidP="0062638D">
      <w:pPr>
        <w:pStyle w:val="06"/>
        <w:spacing w:before="0" w:after="0"/>
        <w:rPr>
          <w:sz w:val="28"/>
          <w:szCs w:val="28"/>
        </w:rPr>
      </w:pPr>
      <w:r w:rsidRPr="00547EBB">
        <w:rPr>
          <w:sz w:val="28"/>
          <w:szCs w:val="28"/>
        </w:rPr>
        <w:t xml:space="preserve">13 сесія </w:t>
      </w:r>
    </w:p>
    <w:p w:rsidR="00ED084B" w:rsidRPr="00547EBB" w:rsidRDefault="00ED084B" w:rsidP="0062638D">
      <w:pPr>
        <w:spacing w:after="0"/>
        <w:ind w:firstLine="708"/>
        <w:rPr>
          <w:rFonts w:ascii="Times New Roman" w:hAnsi="Times New Roman"/>
          <w:sz w:val="28"/>
          <w:szCs w:val="28"/>
        </w:rPr>
      </w:pPr>
      <w:r w:rsidRPr="00547EBB">
        <w:rPr>
          <w:rFonts w:ascii="Times New Roman" w:hAnsi="Times New Roman"/>
          <w:sz w:val="28"/>
          <w:szCs w:val="28"/>
          <w:lang w:val="uk-UA"/>
        </w:rPr>
        <w:t xml:space="preserve">Особистісна історія клієнта – техніки регресії. </w:t>
      </w:r>
      <w:r w:rsidRPr="00547EBB">
        <w:rPr>
          <w:rFonts w:ascii="Times New Roman" w:hAnsi="Times New Roman"/>
          <w:sz w:val="28"/>
          <w:szCs w:val="28"/>
        </w:rPr>
        <w:t xml:space="preserve">Навчальні консультативні сесії. Супервізія випадків з консультативної практики. </w:t>
      </w:r>
    </w:p>
    <w:p w:rsidR="00ED084B" w:rsidRPr="00547EBB" w:rsidRDefault="00ED084B" w:rsidP="00547EBB">
      <w:pPr>
        <w:spacing w:after="0"/>
        <w:jc w:val="right"/>
        <w:rPr>
          <w:rFonts w:ascii="Times New Roman" w:hAnsi="Times New Roman"/>
          <w:i/>
          <w:sz w:val="28"/>
          <w:szCs w:val="28"/>
        </w:rPr>
      </w:pPr>
      <w:r w:rsidRPr="00547EBB">
        <w:rPr>
          <w:rFonts w:ascii="Times New Roman" w:hAnsi="Times New Roman"/>
          <w:i/>
          <w:sz w:val="28"/>
          <w:szCs w:val="28"/>
        </w:rPr>
        <w:t xml:space="preserve">Література: </w:t>
      </w:r>
      <w:r w:rsidRPr="00547EBB">
        <w:rPr>
          <w:rFonts w:ascii="Times New Roman" w:hAnsi="Times New Roman"/>
          <w:i/>
          <w:sz w:val="28"/>
          <w:szCs w:val="28"/>
          <w:lang w:val="uk-UA"/>
        </w:rPr>
        <w:t>5, 7, 10, 11, 16, 18, 20</w:t>
      </w:r>
    </w:p>
    <w:p w:rsidR="00ED084B" w:rsidRDefault="00ED084B" w:rsidP="0062638D">
      <w:pPr>
        <w:pStyle w:val="06"/>
        <w:spacing w:before="0" w:after="0"/>
        <w:rPr>
          <w:sz w:val="28"/>
          <w:szCs w:val="28"/>
        </w:rPr>
      </w:pPr>
    </w:p>
    <w:p w:rsidR="00ED084B" w:rsidRPr="00547EBB" w:rsidRDefault="00ED084B" w:rsidP="0062638D">
      <w:pPr>
        <w:pStyle w:val="06"/>
        <w:spacing w:before="0" w:after="0"/>
        <w:rPr>
          <w:sz w:val="28"/>
          <w:szCs w:val="28"/>
        </w:rPr>
      </w:pPr>
      <w:r w:rsidRPr="00547EBB">
        <w:rPr>
          <w:sz w:val="28"/>
          <w:szCs w:val="28"/>
        </w:rPr>
        <w:t xml:space="preserve">14 сесія </w:t>
      </w:r>
    </w:p>
    <w:p w:rsidR="00ED084B" w:rsidRPr="00547EBB" w:rsidRDefault="00ED084B" w:rsidP="0062638D">
      <w:pPr>
        <w:spacing w:after="0"/>
        <w:ind w:firstLine="708"/>
        <w:rPr>
          <w:rFonts w:ascii="Times New Roman" w:hAnsi="Times New Roman"/>
          <w:sz w:val="28"/>
          <w:szCs w:val="28"/>
        </w:rPr>
      </w:pPr>
      <w:r w:rsidRPr="00547EBB">
        <w:rPr>
          <w:rFonts w:ascii="Times New Roman" w:hAnsi="Times New Roman"/>
          <w:sz w:val="28"/>
          <w:szCs w:val="28"/>
        </w:rPr>
        <w:t xml:space="preserve">Робота з переносом та контрпереносом. Навчальні консультативні сесії в реальному режимі. Супервізія випадків з консультативної практики. </w:t>
      </w:r>
    </w:p>
    <w:p w:rsidR="00ED084B" w:rsidRPr="00547EBB" w:rsidRDefault="00ED084B" w:rsidP="00547EBB">
      <w:pPr>
        <w:spacing w:after="0"/>
        <w:jc w:val="right"/>
        <w:rPr>
          <w:rFonts w:ascii="Times New Roman" w:hAnsi="Times New Roman"/>
          <w:i/>
          <w:sz w:val="28"/>
          <w:szCs w:val="28"/>
          <w:lang w:val="uk-UA"/>
        </w:rPr>
      </w:pPr>
      <w:r w:rsidRPr="00547EBB">
        <w:rPr>
          <w:rFonts w:ascii="Times New Roman" w:hAnsi="Times New Roman"/>
          <w:i/>
          <w:sz w:val="28"/>
          <w:szCs w:val="28"/>
        </w:rPr>
        <w:t xml:space="preserve">Література: </w:t>
      </w:r>
      <w:r w:rsidRPr="00547EBB">
        <w:rPr>
          <w:rFonts w:ascii="Times New Roman" w:hAnsi="Times New Roman"/>
          <w:i/>
          <w:sz w:val="28"/>
          <w:szCs w:val="28"/>
          <w:lang w:val="uk-UA"/>
        </w:rPr>
        <w:t>5, 9, 11, 26, 28</w:t>
      </w:r>
    </w:p>
    <w:p w:rsidR="00ED084B" w:rsidRPr="00547EBB" w:rsidRDefault="00ED084B" w:rsidP="0062638D">
      <w:pPr>
        <w:pStyle w:val="06"/>
        <w:spacing w:before="0" w:after="0"/>
        <w:rPr>
          <w:sz w:val="28"/>
          <w:szCs w:val="28"/>
        </w:rPr>
      </w:pPr>
      <w:r w:rsidRPr="00547EBB">
        <w:rPr>
          <w:sz w:val="28"/>
          <w:szCs w:val="28"/>
        </w:rPr>
        <w:t xml:space="preserve">15 сесія </w:t>
      </w:r>
    </w:p>
    <w:p w:rsidR="00ED084B" w:rsidRPr="00547EBB" w:rsidRDefault="00ED084B" w:rsidP="0062638D">
      <w:pPr>
        <w:spacing w:after="0"/>
        <w:ind w:firstLine="708"/>
        <w:rPr>
          <w:rFonts w:ascii="Times New Roman" w:hAnsi="Times New Roman"/>
          <w:sz w:val="28"/>
          <w:szCs w:val="28"/>
        </w:rPr>
      </w:pPr>
      <w:r w:rsidRPr="00547EBB">
        <w:rPr>
          <w:rFonts w:ascii="Times New Roman" w:hAnsi="Times New Roman"/>
          <w:sz w:val="28"/>
          <w:szCs w:val="28"/>
        </w:rPr>
        <w:t xml:space="preserve">Робота консультанта із дітьми та сім’ями. Навчальні консультативні сесії. Супервізія випадків з консультативної практики. </w:t>
      </w:r>
    </w:p>
    <w:p w:rsidR="00ED084B" w:rsidRPr="00547EBB" w:rsidRDefault="00ED084B" w:rsidP="00547EBB">
      <w:pPr>
        <w:spacing w:after="0"/>
        <w:jc w:val="right"/>
        <w:rPr>
          <w:rFonts w:ascii="Times New Roman" w:hAnsi="Times New Roman"/>
          <w:i/>
          <w:sz w:val="28"/>
          <w:szCs w:val="28"/>
        </w:rPr>
      </w:pPr>
      <w:r w:rsidRPr="00547EBB">
        <w:rPr>
          <w:rFonts w:ascii="Times New Roman" w:hAnsi="Times New Roman"/>
          <w:i/>
          <w:sz w:val="28"/>
          <w:szCs w:val="28"/>
        </w:rPr>
        <w:t xml:space="preserve">Література: </w:t>
      </w:r>
      <w:r w:rsidRPr="00547EBB">
        <w:rPr>
          <w:rFonts w:ascii="Times New Roman" w:hAnsi="Times New Roman"/>
          <w:i/>
          <w:sz w:val="28"/>
          <w:szCs w:val="28"/>
          <w:lang w:val="uk-UA"/>
        </w:rPr>
        <w:t>2, 5, 11, 12-16, 19</w:t>
      </w:r>
      <w:r w:rsidRPr="00547EBB">
        <w:rPr>
          <w:rFonts w:ascii="Times New Roman" w:hAnsi="Times New Roman"/>
          <w:i/>
          <w:sz w:val="28"/>
          <w:szCs w:val="28"/>
        </w:rPr>
        <w:t xml:space="preserve"> </w:t>
      </w:r>
    </w:p>
    <w:p w:rsidR="00ED084B" w:rsidRDefault="00ED084B" w:rsidP="0062638D">
      <w:pPr>
        <w:pStyle w:val="06"/>
        <w:spacing w:before="0" w:after="0"/>
        <w:rPr>
          <w:sz w:val="28"/>
          <w:szCs w:val="28"/>
        </w:rPr>
      </w:pPr>
    </w:p>
    <w:p w:rsidR="00ED084B" w:rsidRPr="00547EBB" w:rsidRDefault="00ED084B" w:rsidP="0062638D">
      <w:pPr>
        <w:pStyle w:val="06"/>
        <w:spacing w:before="0" w:after="0"/>
        <w:rPr>
          <w:sz w:val="28"/>
          <w:szCs w:val="28"/>
        </w:rPr>
      </w:pPr>
      <w:r w:rsidRPr="00547EBB">
        <w:rPr>
          <w:sz w:val="28"/>
          <w:szCs w:val="28"/>
        </w:rPr>
        <w:t xml:space="preserve">16 сесія </w:t>
      </w:r>
    </w:p>
    <w:p w:rsidR="00ED084B" w:rsidRPr="00547EBB" w:rsidRDefault="00ED084B" w:rsidP="0062638D">
      <w:pPr>
        <w:spacing w:after="0"/>
        <w:ind w:firstLine="708"/>
        <w:rPr>
          <w:rFonts w:ascii="Times New Roman" w:hAnsi="Times New Roman"/>
          <w:sz w:val="28"/>
          <w:szCs w:val="28"/>
        </w:rPr>
      </w:pPr>
      <w:r w:rsidRPr="00547EBB">
        <w:rPr>
          <w:rFonts w:ascii="Times New Roman" w:hAnsi="Times New Roman"/>
          <w:sz w:val="28"/>
          <w:szCs w:val="28"/>
        </w:rPr>
        <w:t>Робота консультанта в групах та організаціях. Супервізія випадків з консультативної практики. Загальний залік та сертифікація.</w:t>
      </w:r>
    </w:p>
    <w:p w:rsidR="00ED084B" w:rsidRPr="00547EBB" w:rsidRDefault="00ED084B" w:rsidP="00547EBB">
      <w:pPr>
        <w:spacing w:after="0"/>
        <w:jc w:val="right"/>
        <w:rPr>
          <w:i/>
          <w:sz w:val="28"/>
          <w:szCs w:val="28"/>
          <w:lang w:val="uk-UA"/>
        </w:rPr>
      </w:pPr>
      <w:r w:rsidRPr="00547EBB">
        <w:rPr>
          <w:rFonts w:ascii="Times New Roman" w:hAnsi="Times New Roman"/>
          <w:i/>
          <w:sz w:val="28"/>
          <w:szCs w:val="28"/>
        </w:rPr>
        <w:t xml:space="preserve">Література: </w:t>
      </w:r>
      <w:r w:rsidRPr="00547EBB">
        <w:rPr>
          <w:rFonts w:ascii="Times New Roman" w:hAnsi="Times New Roman"/>
          <w:i/>
          <w:sz w:val="28"/>
          <w:szCs w:val="28"/>
          <w:lang w:val="uk-UA"/>
        </w:rPr>
        <w:t>2, 4, 7, 8, 11</w:t>
      </w:r>
    </w:p>
    <w:p w:rsidR="00ED084B" w:rsidRPr="00547EBB" w:rsidRDefault="00ED084B" w:rsidP="0062638D">
      <w:pPr>
        <w:spacing w:after="0"/>
        <w:jc w:val="center"/>
        <w:rPr>
          <w:rFonts w:ascii="Times New Roman" w:hAnsi="Times New Roman"/>
          <w:b/>
          <w:sz w:val="28"/>
          <w:szCs w:val="28"/>
          <w:lang w:val="uk-UA"/>
        </w:rPr>
      </w:pPr>
    </w:p>
    <w:p w:rsidR="00ED084B" w:rsidRPr="00FE1742" w:rsidRDefault="00ED084B">
      <w:pPr>
        <w:rPr>
          <w:rFonts w:ascii="Times New Roman" w:hAnsi="Times New Roman"/>
          <w:b/>
          <w:sz w:val="28"/>
          <w:szCs w:val="28"/>
          <w:lang w:val="uk-UA"/>
        </w:rPr>
      </w:pPr>
      <w:r>
        <w:rPr>
          <w:rFonts w:ascii="Times New Roman" w:hAnsi="Times New Roman"/>
          <w:b/>
          <w:sz w:val="28"/>
          <w:szCs w:val="28"/>
        </w:rPr>
        <w:br w:type="page"/>
      </w:r>
    </w:p>
    <w:p w:rsidR="00ED084B" w:rsidRPr="002607FD" w:rsidRDefault="00ED084B" w:rsidP="0062638D">
      <w:pPr>
        <w:spacing w:after="0"/>
        <w:jc w:val="center"/>
        <w:rPr>
          <w:rFonts w:ascii="Times New Roman" w:hAnsi="Times New Roman"/>
          <w:b/>
          <w:sz w:val="28"/>
          <w:szCs w:val="28"/>
        </w:rPr>
      </w:pPr>
      <w:r w:rsidRPr="002607FD">
        <w:rPr>
          <w:rFonts w:ascii="Times New Roman" w:hAnsi="Times New Roman"/>
          <w:b/>
          <w:sz w:val="28"/>
          <w:szCs w:val="28"/>
        </w:rPr>
        <w:t xml:space="preserve">Література </w:t>
      </w:r>
    </w:p>
    <w:p w:rsidR="00ED084B" w:rsidRPr="002607FD" w:rsidRDefault="00ED084B" w:rsidP="002607FD">
      <w:pPr>
        <w:pStyle w:val="ListParagraph"/>
        <w:widowControl w:val="0"/>
        <w:numPr>
          <w:ilvl w:val="0"/>
          <w:numId w:val="8"/>
        </w:numPr>
        <w:spacing w:after="0"/>
        <w:ind w:left="0"/>
        <w:jc w:val="both"/>
        <w:rPr>
          <w:rFonts w:ascii="Times New Roman" w:hAnsi="Times New Roman"/>
          <w:sz w:val="28"/>
          <w:szCs w:val="28"/>
        </w:rPr>
      </w:pPr>
      <w:r w:rsidRPr="002607FD">
        <w:rPr>
          <w:rFonts w:ascii="Times New Roman" w:hAnsi="Times New Roman"/>
          <w:i/>
          <w:iCs/>
          <w:sz w:val="28"/>
          <w:szCs w:val="28"/>
        </w:rPr>
        <w:t>Берн Э</w:t>
      </w:r>
      <w:r w:rsidRPr="002607FD">
        <w:rPr>
          <w:rFonts w:ascii="Times New Roman" w:hAnsi="Times New Roman"/>
          <w:sz w:val="28"/>
          <w:szCs w:val="28"/>
        </w:rPr>
        <w:t xml:space="preserve">. Игры, в которые играют люди. Психология человеческих взаимоотношений; Люди, которые играют в игры. Психология человеческой судьбы: Пер. с англ. – М.: Прогресс, 1988. – 400 с. </w:t>
      </w:r>
    </w:p>
    <w:p w:rsidR="00ED084B" w:rsidRPr="002607FD" w:rsidRDefault="00ED084B" w:rsidP="002607FD">
      <w:pPr>
        <w:pStyle w:val="ListParagraph"/>
        <w:widowControl w:val="0"/>
        <w:numPr>
          <w:ilvl w:val="0"/>
          <w:numId w:val="8"/>
        </w:numPr>
        <w:spacing w:after="0"/>
        <w:ind w:left="0"/>
        <w:jc w:val="both"/>
        <w:rPr>
          <w:rFonts w:ascii="Times New Roman" w:hAnsi="Times New Roman"/>
          <w:spacing w:val="-4"/>
          <w:sz w:val="28"/>
          <w:szCs w:val="28"/>
        </w:rPr>
      </w:pPr>
      <w:r w:rsidRPr="002607FD">
        <w:rPr>
          <w:rFonts w:ascii="Times New Roman" w:hAnsi="Times New Roman"/>
          <w:i/>
          <w:iCs/>
          <w:spacing w:val="-4"/>
          <w:sz w:val="28"/>
          <w:szCs w:val="28"/>
        </w:rPr>
        <w:t>Берн Э</w:t>
      </w:r>
      <w:r w:rsidRPr="002607FD">
        <w:rPr>
          <w:rFonts w:ascii="Times New Roman" w:hAnsi="Times New Roman"/>
          <w:spacing w:val="-4"/>
          <w:sz w:val="28"/>
          <w:szCs w:val="28"/>
        </w:rPr>
        <w:t xml:space="preserve">. Групповая психотерапия: Пер. с англ. – М.: Академический Проект, 2000. – 464 с. </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val="ru-RU" w:eastAsia="uk-UA"/>
        </w:rPr>
      </w:pPr>
      <w:r w:rsidRPr="002607FD">
        <w:rPr>
          <w:rFonts w:ascii="Times New Roman" w:hAnsi="Times New Roman"/>
          <w:i/>
          <w:color w:val="000000"/>
          <w:sz w:val="28"/>
          <w:szCs w:val="28"/>
          <w:lang w:eastAsia="uk-UA"/>
        </w:rPr>
        <w:t>Берн Э.</w:t>
      </w:r>
      <w:r w:rsidRPr="002607FD">
        <w:rPr>
          <w:rFonts w:ascii="Times New Roman" w:hAnsi="Times New Roman"/>
          <w:color w:val="000000"/>
          <w:sz w:val="28"/>
          <w:szCs w:val="28"/>
          <w:lang w:eastAsia="uk-UA"/>
        </w:rPr>
        <w:t xml:space="preserve"> Трансактный анализ в психотерапии: Системная индивидуальная и социальная психиатрия. М.: Академический Проект, 2001а.</w:t>
      </w:r>
    </w:p>
    <w:p w:rsidR="00ED084B" w:rsidRPr="002607FD" w:rsidRDefault="00ED084B" w:rsidP="002607FD">
      <w:pPr>
        <w:pStyle w:val="ListParagraph"/>
        <w:widowControl w:val="0"/>
        <w:numPr>
          <w:ilvl w:val="0"/>
          <w:numId w:val="8"/>
        </w:numPr>
        <w:spacing w:after="0"/>
        <w:ind w:left="0"/>
        <w:jc w:val="both"/>
        <w:rPr>
          <w:rFonts w:ascii="Times New Roman" w:hAnsi="Times New Roman"/>
          <w:spacing w:val="-8"/>
          <w:sz w:val="28"/>
          <w:szCs w:val="28"/>
        </w:rPr>
      </w:pPr>
      <w:r w:rsidRPr="002607FD">
        <w:rPr>
          <w:rFonts w:ascii="Times New Roman" w:hAnsi="Times New Roman"/>
          <w:i/>
          <w:iCs/>
          <w:spacing w:val="-8"/>
          <w:sz w:val="28"/>
          <w:szCs w:val="28"/>
        </w:rPr>
        <w:t>Берн Э</w:t>
      </w:r>
      <w:r w:rsidRPr="002607FD">
        <w:rPr>
          <w:rFonts w:ascii="Times New Roman" w:hAnsi="Times New Roman"/>
          <w:spacing w:val="-8"/>
          <w:sz w:val="28"/>
          <w:szCs w:val="28"/>
        </w:rPr>
        <w:t xml:space="preserve">. Трансакционный анализ и психотерапия: Пер. с англ. – СПб.: Братство, 1992. – 224 с. </w:t>
      </w:r>
    </w:p>
    <w:p w:rsidR="00ED084B" w:rsidRPr="002607FD" w:rsidRDefault="00ED084B" w:rsidP="002607FD">
      <w:pPr>
        <w:pStyle w:val="ListParagraph"/>
        <w:widowControl w:val="0"/>
        <w:numPr>
          <w:ilvl w:val="0"/>
          <w:numId w:val="8"/>
        </w:numPr>
        <w:spacing w:after="0"/>
        <w:ind w:left="0"/>
        <w:jc w:val="both"/>
        <w:rPr>
          <w:rFonts w:ascii="Times New Roman" w:hAnsi="Times New Roman"/>
          <w:spacing w:val="-8"/>
          <w:sz w:val="28"/>
          <w:szCs w:val="28"/>
        </w:rPr>
      </w:pPr>
      <w:r w:rsidRPr="002607FD">
        <w:rPr>
          <w:rFonts w:ascii="Times New Roman" w:hAnsi="Times New Roman"/>
          <w:i/>
          <w:spacing w:val="-8"/>
          <w:sz w:val="28"/>
          <w:szCs w:val="28"/>
        </w:rPr>
        <w:t>Гулдинг М., Гулдинг Р</w:t>
      </w:r>
      <w:r w:rsidRPr="002607FD">
        <w:rPr>
          <w:rFonts w:ascii="Times New Roman" w:hAnsi="Times New Roman"/>
          <w:spacing w:val="-8"/>
          <w:sz w:val="28"/>
          <w:szCs w:val="28"/>
        </w:rPr>
        <w:t xml:space="preserve">. Психотерапия нового решения. Теория и практика. – М.: Независимая фирма «Класс», 1997. – 288 с. </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eastAsia="uk-UA"/>
        </w:rPr>
      </w:pPr>
      <w:r w:rsidRPr="002607FD">
        <w:rPr>
          <w:rFonts w:ascii="Times New Roman" w:hAnsi="Times New Roman"/>
          <w:i/>
          <w:color w:val="000000"/>
          <w:sz w:val="28"/>
          <w:szCs w:val="28"/>
          <w:lang w:eastAsia="uk-UA"/>
        </w:rPr>
        <w:t>Джеймс М., Джонгвард Д.</w:t>
      </w:r>
      <w:r w:rsidRPr="002607FD">
        <w:rPr>
          <w:rFonts w:ascii="Times New Roman" w:hAnsi="Times New Roman"/>
          <w:color w:val="000000"/>
          <w:sz w:val="28"/>
          <w:szCs w:val="28"/>
          <w:lang w:eastAsia="uk-UA"/>
        </w:rPr>
        <w:t xml:space="preserve"> Рожденные выигрывать. Трансактный анализ с гештальт-упражнениями / Пер. с англ. М.: Прогресс, Прогресс-Универ, 1993.</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eastAsia="uk-UA"/>
        </w:rPr>
      </w:pPr>
      <w:hyperlink r:id="rId5" w:anchor="tab_person" w:tooltip="Каре Кристиансен, Пия Билунд" w:history="1">
        <w:r w:rsidRPr="002607FD">
          <w:rPr>
            <w:rFonts w:ascii="Times New Roman" w:hAnsi="Times New Roman"/>
            <w:i/>
            <w:color w:val="000000"/>
            <w:sz w:val="28"/>
            <w:szCs w:val="28"/>
            <w:lang w:eastAsia="uk-UA"/>
          </w:rPr>
          <w:t>Кристиансен К., Билунд</w:t>
        </w:r>
      </w:hyperlink>
      <w:r w:rsidRPr="002607FD">
        <w:rPr>
          <w:rFonts w:ascii="Times New Roman" w:hAnsi="Times New Roman"/>
          <w:i/>
          <w:color w:val="000000"/>
          <w:sz w:val="28"/>
          <w:szCs w:val="28"/>
          <w:lang w:eastAsia="uk-UA"/>
        </w:rPr>
        <w:t xml:space="preserve"> П.</w:t>
      </w:r>
      <w:r w:rsidRPr="002607FD">
        <w:rPr>
          <w:rFonts w:ascii="Times New Roman" w:hAnsi="Times New Roman"/>
          <w:color w:val="000000"/>
          <w:sz w:val="28"/>
          <w:szCs w:val="28"/>
          <w:lang w:eastAsia="uk-UA"/>
        </w:rPr>
        <w:t xml:space="preserve"> Транзактный анализ в бизнесе. - </w:t>
      </w:r>
      <w:hyperlink r:id="rId6" w:tooltip="Прайм-Еврознак" w:history="1">
        <w:r w:rsidRPr="002607FD">
          <w:rPr>
            <w:rFonts w:ascii="Times New Roman" w:hAnsi="Times New Roman"/>
            <w:color w:val="000000"/>
            <w:sz w:val="28"/>
            <w:szCs w:val="28"/>
            <w:lang w:eastAsia="uk-UA"/>
          </w:rPr>
          <w:t>Прайм-Еврознак</w:t>
        </w:r>
      </w:hyperlink>
      <w:r w:rsidRPr="002607FD">
        <w:rPr>
          <w:rFonts w:ascii="Times New Roman" w:hAnsi="Times New Roman"/>
          <w:color w:val="000000"/>
          <w:sz w:val="28"/>
          <w:szCs w:val="28"/>
          <w:lang w:eastAsia="uk-UA"/>
        </w:rPr>
        <w:t>. (</w:t>
      </w:r>
      <w:hyperlink r:id="rId7" w:tooltip="Современные бизнес-технологии" w:history="1">
        <w:r w:rsidRPr="002607FD">
          <w:rPr>
            <w:rFonts w:ascii="Times New Roman" w:hAnsi="Times New Roman"/>
            <w:color w:val="000000"/>
            <w:sz w:val="28"/>
            <w:szCs w:val="28"/>
            <w:lang w:eastAsia="uk-UA"/>
          </w:rPr>
          <w:t>Современные бизнес-технологии</w:t>
        </w:r>
      </w:hyperlink>
      <w:r w:rsidRPr="002607FD">
        <w:rPr>
          <w:rFonts w:ascii="Times New Roman" w:hAnsi="Times New Roman"/>
          <w:color w:val="000000"/>
          <w:sz w:val="28"/>
          <w:szCs w:val="28"/>
          <w:lang w:eastAsia="uk-UA"/>
        </w:rPr>
        <w:t>). 2006</w:t>
      </w:r>
    </w:p>
    <w:p w:rsidR="00ED084B" w:rsidRPr="002607FD" w:rsidRDefault="00ED084B" w:rsidP="002607FD">
      <w:pPr>
        <w:pStyle w:val="ListParagraph"/>
        <w:widowControl w:val="0"/>
        <w:numPr>
          <w:ilvl w:val="0"/>
          <w:numId w:val="8"/>
        </w:numPr>
        <w:spacing w:after="0"/>
        <w:ind w:left="0"/>
        <w:jc w:val="both"/>
        <w:rPr>
          <w:rFonts w:ascii="Times New Roman" w:hAnsi="Times New Roman"/>
          <w:sz w:val="28"/>
          <w:szCs w:val="28"/>
        </w:rPr>
      </w:pPr>
      <w:r w:rsidRPr="002607FD">
        <w:rPr>
          <w:rFonts w:ascii="Times New Roman" w:hAnsi="Times New Roman"/>
          <w:i/>
          <w:iCs/>
          <w:sz w:val="28"/>
          <w:szCs w:val="28"/>
        </w:rPr>
        <w:t>Кулаков С. А</w:t>
      </w:r>
      <w:r w:rsidRPr="002607FD">
        <w:rPr>
          <w:rFonts w:ascii="Times New Roman" w:hAnsi="Times New Roman"/>
          <w:sz w:val="28"/>
          <w:szCs w:val="28"/>
        </w:rPr>
        <w:t xml:space="preserve">. Практикум по супервизии в консультировании и психотерапии. – СПб.: Речь, 2002. – 236 с. </w:t>
      </w:r>
    </w:p>
    <w:p w:rsidR="00ED084B" w:rsidRPr="002607FD" w:rsidRDefault="00ED084B" w:rsidP="002607FD">
      <w:pPr>
        <w:pStyle w:val="ListParagraph"/>
        <w:widowControl w:val="0"/>
        <w:numPr>
          <w:ilvl w:val="0"/>
          <w:numId w:val="8"/>
        </w:numPr>
        <w:spacing w:after="0"/>
        <w:ind w:left="0"/>
        <w:jc w:val="both"/>
        <w:rPr>
          <w:rFonts w:ascii="Times New Roman" w:hAnsi="Times New Roman"/>
          <w:sz w:val="28"/>
          <w:szCs w:val="28"/>
        </w:rPr>
      </w:pPr>
      <w:r w:rsidRPr="002607FD">
        <w:rPr>
          <w:rFonts w:ascii="Times New Roman" w:hAnsi="Times New Roman"/>
          <w:i/>
          <w:iCs/>
          <w:sz w:val="28"/>
          <w:szCs w:val="28"/>
        </w:rPr>
        <w:t>Макаров В. В., Макарова Г. А</w:t>
      </w:r>
      <w:r w:rsidRPr="002607FD">
        <w:rPr>
          <w:rFonts w:ascii="Times New Roman" w:hAnsi="Times New Roman"/>
          <w:sz w:val="28"/>
          <w:szCs w:val="28"/>
        </w:rPr>
        <w:t>. Транзактный анализ – восточная версия. – М: Академичес</w:t>
      </w:r>
      <w:r w:rsidRPr="002607FD">
        <w:rPr>
          <w:rFonts w:ascii="Times New Roman" w:hAnsi="Times New Roman"/>
          <w:sz w:val="28"/>
          <w:szCs w:val="28"/>
        </w:rPr>
        <w:softHyphen/>
        <w:t xml:space="preserve">кий проект, ОППЛ, 2002. – 496 с. </w:t>
      </w:r>
    </w:p>
    <w:p w:rsidR="00ED084B" w:rsidRPr="002607FD" w:rsidRDefault="00ED084B" w:rsidP="002607FD">
      <w:pPr>
        <w:pStyle w:val="ListParagraph"/>
        <w:widowControl w:val="0"/>
        <w:numPr>
          <w:ilvl w:val="0"/>
          <w:numId w:val="8"/>
        </w:numPr>
        <w:spacing w:after="0"/>
        <w:ind w:left="0"/>
        <w:jc w:val="both"/>
        <w:rPr>
          <w:rFonts w:ascii="Times New Roman" w:hAnsi="Times New Roman"/>
          <w:sz w:val="28"/>
          <w:szCs w:val="28"/>
        </w:rPr>
      </w:pPr>
      <w:r w:rsidRPr="002607FD">
        <w:rPr>
          <w:rFonts w:ascii="Times New Roman" w:hAnsi="Times New Roman"/>
          <w:sz w:val="28"/>
          <w:szCs w:val="28"/>
        </w:rPr>
        <w:t xml:space="preserve">Основи консультативної психології. Аналіз сучасних концепцій / Укл. О. Ф. Бондаренко. – К.: РНМК Мiносвiти України, 1992. – 116 с. </w:t>
      </w:r>
    </w:p>
    <w:p w:rsidR="00ED084B" w:rsidRPr="002607FD" w:rsidRDefault="00ED084B" w:rsidP="002607FD">
      <w:pPr>
        <w:pStyle w:val="ListParagraph"/>
        <w:widowControl w:val="0"/>
        <w:numPr>
          <w:ilvl w:val="0"/>
          <w:numId w:val="8"/>
        </w:numPr>
        <w:spacing w:after="0"/>
        <w:ind w:left="0"/>
        <w:jc w:val="both"/>
        <w:rPr>
          <w:rFonts w:ascii="Times New Roman" w:hAnsi="Times New Roman"/>
          <w:sz w:val="28"/>
          <w:szCs w:val="28"/>
        </w:rPr>
      </w:pPr>
      <w:r w:rsidRPr="002607FD">
        <w:rPr>
          <w:rFonts w:ascii="Times New Roman" w:hAnsi="Times New Roman"/>
          <w:i/>
          <w:iCs/>
          <w:sz w:val="28"/>
          <w:szCs w:val="28"/>
        </w:rPr>
        <w:t>Стюарт Й., Джойнс В</w:t>
      </w:r>
      <w:r w:rsidRPr="002607FD">
        <w:rPr>
          <w:rFonts w:ascii="Times New Roman" w:hAnsi="Times New Roman"/>
          <w:sz w:val="28"/>
          <w:szCs w:val="28"/>
        </w:rPr>
        <w:t xml:space="preserve">. Основи ТА: Транзакційний аналіз: Пер. з англ. – К.: ФАДА, ЛТД, 2002. – 393 с. </w:t>
      </w:r>
    </w:p>
    <w:p w:rsidR="00ED084B" w:rsidRPr="002607FD" w:rsidRDefault="00ED084B" w:rsidP="002607FD">
      <w:pPr>
        <w:pStyle w:val="ListParagraph"/>
        <w:widowControl w:val="0"/>
        <w:numPr>
          <w:ilvl w:val="0"/>
          <w:numId w:val="8"/>
        </w:numPr>
        <w:spacing w:after="0"/>
        <w:ind w:left="0"/>
        <w:jc w:val="both"/>
        <w:rPr>
          <w:rFonts w:ascii="Times New Roman" w:hAnsi="Times New Roman"/>
          <w:sz w:val="28"/>
          <w:szCs w:val="28"/>
        </w:rPr>
      </w:pPr>
      <w:r w:rsidRPr="002607FD">
        <w:rPr>
          <w:rFonts w:ascii="Times New Roman" w:hAnsi="Times New Roman"/>
          <w:i/>
          <w:iCs/>
          <w:sz w:val="28"/>
          <w:szCs w:val="28"/>
        </w:rPr>
        <w:t>Штайнер К</w:t>
      </w:r>
      <w:r w:rsidRPr="002607FD">
        <w:rPr>
          <w:rFonts w:ascii="Times New Roman" w:hAnsi="Times New Roman"/>
          <w:sz w:val="28"/>
          <w:szCs w:val="28"/>
        </w:rPr>
        <w:t xml:space="preserve">. Сценарии жизни людей. Школа Эрика Берна: Пер. с англ. – СПб.: Питер, 2003. – 416 с. </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val="en-US" w:eastAsia="uk-UA"/>
        </w:rPr>
      </w:pPr>
      <w:r w:rsidRPr="002607FD">
        <w:rPr>
          <w:rFonts w:ascii="Times New Roman" w:hAnsi="Times New Roman"/>
          <w:i/>
          <w:color w:val="000000"/>
          <w:sz w:val="28"/>
          <w:szCs w:val="28"/>
          <w:lang w:eastAsia="uk-UA"/>
        </w:rPr>
        <w:t>Штайнер К.</w:t>
      </w:r>
      <w:r w:rsidRPr="002607FD">
        <w:rPr>
          <w:rFonts w:ascii="Times New Roman" w:hAnsi="Times New Roman"/>
          <w:color w:val="000000"/>
          <w:sz w:val="28"/>
          <w:szCs w:val="28"/>
          <w:lang w:eastAsia="uk-UA"/>
        </w:rPr>
        <w:t xml:space="preserve"> Игры, в которые играют алкоголики. Анализ жизненных</w:t>
      </w:r>
      <w:r w:rsidRPr="002607FD">
        <w:rPr>
          <w:rFonts w:ascii="Times New Roman" w:hAnsi="Times New Roman"/>
          <w:color w:val="000000"/>
          <w:sz w:val="28"/>
          <w:szCs w:val="28"/>
          <w:lang w:val="ru-RU" w:eastAsia="uk-UA"/>
        </w:rPr>
        <w:t xml:space="preserve"> </w:t>
      </w:r>
      <w:r w:rsidRPr="002607FD">
        <w:rPr>
          <w:rFonts w:ascii="Times New Roman" w:hAnsi="Times New Roman"/>
          <w:color w:val="000000"/>
          <w:sz w:val="28"/>
          <w:szCs w:val="28"/>
          <w:lang w:eastAsia="uk-UA"/>
        </w:rPr>
        <w:t>сценариев / Пер. с англ. М.: Апрель Пресс, Эксмо, 2003.</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eastAsia="uk-UA"/>
        </w:rPr>
      </w:pPr>
      <w:r w:rsidRPr="002607FD">
        <w:rPr>
          <w:rFonts w:ascii="Times New Roman" w:hAnsi="Times New Roman"/>
          <w:i/>
          <w:color w:val="000000"/>
          <w:sz w:val="28"/>
          <w:szCs w:val="28"/>
          <w:lang w:eastAsia="uk-UA"/>
        </w:rPr>
        <w:t>Штайнер К.</w:t>
      </w:r>
      <w:r w:rsidRPr="002607FD">
        <w:rPr>
          <w:rFonts w:ascii="Times New Roman" w:hAnsi="Times New Roman"/>
          <w:color w:val="000000"/>
          <w:sz w:val="28"/>
          <w:szCs w:val="28"/>
          <w:lang w:eastAsia="uk-UA"/>
        </w:rPr>
        <w:t xml:space="preserve">  Лечение алкоголизма. –CПб .: </w:t>
      </w:r>
      <w:hyperlink r:id="rId8" w:tooltip="Прайм-Еврознак" w:history="1">
        <w:r w:rsidRPr="002607FD">
          <w:rPr>
            <w:rFonts w:ascii="Times New Roman" w:hAnsi="Times New Roman"/>
            <w:color w:val="000000"/>
            <w:sz w:val="28"/>
            <w:szCs w:val="28"/>
            <w:lang w:eastAsia="uk-UA"/>
          </w:rPr>
          <w:t>Прайм-Еврознак</w:t>
        </w:r>
      </w:hyperlink>
      <w:r w:rsidRPr="002607FD">
        <w:rPr>
          <w:rFonts w:ascii="Times New Roman" w:hAnsi="Times New Roman"/>
          <w:color w:val="000000"/>
          <w:sz w:val="28"/>
          <w:szCs w:val="28"/>
          <w:lang w:eastAsia="uk-UA"/>
        </w:rPr>
        <w:t>. (</w:t>
      </w:r>
      <w:hyperlink r:id="rId9" w:tooltip="Магия высшей практической психологии" w:history="1">
        <w:r w:rsidRPr="002607FD">
          <w:rPr>
            <w:rFonts w:ascii="Times New Roman" w:hAnsi="Times New Roman"/>
            <w:color w:val="000000"/>
            <w:sz w:val="28"/>
            <w:szCs w:val="28"/>
            <w:lang w:eastAsia="uk-UA"/>
          </w:rPr>
          <w:t>Магия высшей практической психологии</w:t>
        </w:r>
      </w:hyperlink>
      <w:r w:rsidRPr="002607FD">
        <w:rPr>
          <w:rFonts w:ascii="Times New Roman" w:hAnsi="Times New Roman"/>
          <w:color w:val="000000"/>
          <w:sz w:val="28"/>
          <w:szCs w:val="28"/>
          <w:lang w:eastAsia="uk-UA"/>
        </w:rPr>
        <w:t>). 2004</w:t>
      </w:r>
    </w:p>
    <w:p w:rsidR="00ED084B" w:rsidRPr="002607FD" w:rsidRDefault="00ED084B" w:rsidP="002607FD">
      <w:pPr>
        <w:pStyle w:val="ListParagraph"/>
        <w:numPr>
          <w:ilvl w:val="0"/>
          <w:numId w:val="8"/>
        </w:numPr>
        <w:spacing w:after="0"/>
        <w:ind w:left="0"/>
        <w:jc w:val="both"/>
        <w:rPr>
          <w:rFonts w:ascii="Times New Roman" w:hAnsi="Times New Roman"/>
          <w:color w:val="000000"/>
          <w:spacing w:val="-4"/>
          <w:sz w:val="28"/>
          <w:szCs w:val="28"/>
          <w:lang w:eastAsia="uk-UA"/>
        </w:rPr>
      </w:pPr>
      <w:r w:rsidRPr="002607FD">
        <w:rPr>
          <w:rFonts w:ascii="Times New Roman" w:hAnsi="Times New Roman"/>
          <w:color w:val="000000"/>
          <w:spacing w:val="-4"/>
          <w:sz w:val="28"/>
          <w:szCs w:val="28"/>
          <w:lang w:eastAsia="uk-UA"/>
        </w:rPr>
        <w:t>English F. Episcript and the «hot potato» game // TAB. 1969. Vol. 8, № 32. P. 77-82.</w:t>
      </w:r>
    </w:p>
    <w:p w:rsidR="00ED084B" w:rsidRPr="002607FD" w:rsidRDefault="00ED084B" w:rsidP="002607FD">
      <w:pPr>
        <w:pStyle w:val="ListParagraph"/>
        <w:numPr>
          <w:ilvl w:val="0"/>
          <w:numId w:val="8"/>
        </w:numPr>
        <w:spacing w:after="0"/>
        <w:ind w:left="0"/>
        <w:jc w:val="both"/>
        <w:rPr>
          <w:rFonts w:ascii="Times New Roman" w:hAnsi="Times New Roman"/>
          <w:color w:val="000000"/>
          <w:spacing w:val="-4"/>
          <w:sz w:val="28"/>
          <w:szCs w:val="28"/>
          <w:lang w:eastAsia="uk-UA"/>
        </w:rPr>
      </w:pPr>
      <w:r w:rsidRPr="002607FD">
        <w:rPr>
          <w:rFonts w:ascii="Times New Roman" w:hAnsi="Times New Roman"/>
          <w:color w:val="000000"/>
          <w:spacing w:val="-4"/>
          <w:sz w:val="28"/>
          <w:szCs w:val="28"/>
          <w:lang w:eastAsia="uk-UA"/>
        </w:rPr>
        <w:t>Joines V., Stewart I. Personality adaptations: A new guide to human understanding in psychotherapy and counseling. Nottingham and Chapel Hill: Life space Publ., 2002.</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eastAsia="uk-UA"/>
        </w:rPr>
      </w:pPr>
      <w:r w:rsidRPr="002607FD">
        <w:rPr>
          <w:rFonts w:ascii="Times New Roman" w:hAnsi="Times New Roman"/>
          <w:color w:val="000000"/>
          <w:sz w:val="28"/>
          <w:szCs w:val="28"/>
          <w:lang w:eastAsia="uk-UA"/>
        </w:rPr>
        <w:t>Kahler T. with Capers H. The Miniscript // TAJ. 1974. Vol. 4, № 1. P.26-42.</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eastAsia="uk-UA"/>
        </w:rPr>
      </w:pPr>
      <w:r w:rsidRPr="002607FD">
        <w:rPr>
          <w:rFonts w:ascii="Times New Roman" w:hAnsi="Times New Roman"/>
          <w:color w:val="000000"/>
          <w:sz w:val="28"/>
          <w:szCs w:val="28"/>
          <w:lang w:eastAsia="uk-UA"/>
        </w:rPr>
        <w:t>Lister-Ford С. Skills in Transactional Analysis Counseling &amp; Psychotherapy. London, Thousand Oaks, New Delhi: SAGE Publ., 2002.</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eastAsia="uk-UA"/>
        </w:rPr>
      </w:pPr>
      <w:r w:rsidRPr="002607FD">
        <w:rPr>
          <w:rFonts w:ascii="Times New Roman" w:hAnsi="Times New Roman"/>
          <w:color w:val="000000"/>
          <w:sz w:val="28"/>
          <w:szCs w:val="28"/>
          <w:lang w:eastAsia="uk-UA"/>
        </w:rPr>
        <w:t>Loomis M. Contracting for Change//TAJ. 1982. Vol. 12, № 1. P. 51-55.</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eastAsia="uk-UA"/>
        </w:rPr>
      </w:pPr>
      <w:r w:rsidRPr="002607FD">
        <w:rPr>
          <w:rFonts w:ascii="Times New Roman" w:hAnsi="Times New Roman"/>
          <w:color w:val="000000"/>
          <w:sz w:val="28"/>
          <w:szCs w:val="28"/>
          <w:lang w:eastAsia="uk-UA"/>
        </w:rPr>
        <w:t>Mark Widdowson Transactional Analysis: 100 Key Points and Techniques. Routledge</w:t>
      </w:r>
      <w:r w:rsidRPr="002607FD">
        <w:rPr>
          <w:rFonts w:ascii="Times New Roman" w:hAnsi="Times New Roman"/>
          <w:color w:val="000000"/>
          <w:sz w:val="28"/>
          <w:szCs w:val="28"/>
          <w:lang w:val="en-US" w:eastAsia="uk-UA"/>
        </w:rPr>
        <w:t xml:space="preserve">, </w:t>
      </w:r>
      <w:r w:rsidRPr="002607FD">
        <w:rPr>
          <w:rFonts w:ascii="Times New Roman" w:hAnsi="Times New Roman"/>
          <w:color w:val="000000"/>
          <w:sz w:val="28"/>
          <w:szCs w:val="28"/>
          <w:lang w:eastAsia="uk-UA"/>
        </w:rPr>
        <w:t>Taylor &amp; Francis Group, New York, 2010</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eastAsia="uk-UA"/>
        </w:rPr>
      </w:pPr>
      <w:r w:rsidRPr="002607FD">
        <w:rPr>
          <w:rFonts w:ascii="Times New Roman" w:hAnsi="Times New Roman"/>
          <w:color w:val="000000"/>
          <w:sz w:val="28"/>
          <w:szCs w:val="28"/>
          <w:lang w:eastAsia="uk-UA"/>
        </w:rPr>
        <w:t>Moiso C. Ego States and Transference // TAJ. 1985. Vol. 15. P. 194-201.</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eastAsia="uk-UA"/>
        </w:rPr>
      </w:pPr>
      <w:r w:rsidRPr="002607FD">
        <w:rPr>
          <w:rFonts w:ascii="Times New Roman" w:hAnsi="Times New Roman"/>
          <w:color w:val="000000"/>
          <w:sz w:val="28"/>
          <w:szCs w:val="28"/>
          <w:lang w:eastAsia="uk-UA"/>
        </w:rPr>
        <w:t>Novellino M. Self-Analysis of Countertransference in Integrative Transac</w:t>
      </w:r>
      <w:r w:rsidRPr="002607FD">
        <w:rPr>
          <w:rFonts w:ascii="Times New Roman" w:hAnsi="Times New Roman"/>
          <w:color w:val="000000"/>
          <w:sz w:val="28"/>
          <w:szCs w:val="28"/>
          <w:lang w:eastAsia="uk-UA"/>
        </w:rPr>
        <w:softHyphen/>
        <w:t>tional Analysis // TAJ. 1984. Vol. 14, № 1. P. 63-67.</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eastAsia="uk-UA"/>
        </w:rPr>
      </w:pPr>
      <w:r w:rsidRPr="002607FD">
        <w:rPr>
          <w:rFonts w:ascii="Times New Roman" w:hAnsi="Times New Roman"/>
          <w:color w:val="000000"/>
          <w:sz w:val="28"/>
          <w:szCs w:val="28"/>
          <w:lang w:eastAsia="uk-UA"/>
        </w:rPr>
        <w:t>Sills Сh. Contracts in Counselling &amp; Psychotherapy (Professional Skills for Counsellors Series).  London, Thousand Oaks, New Delhi: SAGE, 200</w:t>
      </w:r>
      <w:r w:rsidRPr="002607FD">
        <w:rPr>
          <w:rFonts w:ascii="Times New Roman" w:hAnsi="Times New Roman"/>
          <w:color w:val="000000"/>
          <w:sz w:val="28"/>
          <w:szCs w:val="28"/>
          <w:lang w:val="en-US" w:eastAsia="uk-UA"/>
        </w:rPr>
        <w:t>6</w:t>
      </w:r>
      <w:r w:rsidRPr="002607FD">
        <w:rPr>
          <w:rFonts w:ascii="Times New Roman" w:hAnsi="Times New Roman"/>
          <w:color w:val="000000"/>
          <w:sz w:val="28"/>
          <w:szCs w:val="28"/>
          <w:lang w:eastAsia="uk-UA"/>
        </w:rPr>
        <w:t>.</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eastAsia="uk-UA"/>
        </w:rPr>
      </w:pPr>
      <w:r w:rsidRPr="002607FD">
        <w:rPr>
          <w:rFonts w:ascii="Times New Roman" w:hAnsi="Times New Roman"/>
          <w:color w:val="000000"/>
          <w:sz w:val="28"/>
          <w:szCs w:val="28"/>
          <w:lang w:eastAsia="uk-UA"/>
        </w:rPr>
        <w:t>Stewart I. Transactional Analysis Counseling in Action (Second Ed.).</w:t>
      </w:r>
      <w:r w:rsidRPr="002607FD">
        <w:rPr>
          <w:rFonts w:ascii="Times New Roman" w:hAnsi="Times New Roman"/>
          <w:color w:val="000000"/>
          <w:sz w:val="28"/>
          <w:szCs w:val="28"/>
          <w:lang w:val="en-US" w:eastAsia="uk-UA"/>
        </w:rPr>
        <w:t xml:space="preserve"> </w:t>
      </w:r>
      <w:r w:rsidRPr="002607FD">
        <w:rPr>
          <w:rFonts w:ascii="Times New Roman" w:hAnsi="Times New Roman"/>
          <w:color w:val="000000"/>
          <w:sz w:val="28"/>
          <w:szCs w:val="28"/>
          <w:lang w:eastAsia="uk-UA"/>
        </w:rPr>
        <w:t>London, Thousand Oaks, New Delhi: SAGE, 2004.</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eastAsia="uk-UA"/>
        </w:rPr>
      </w:pPr>
      <w:r w:rsidRPr="002607FD">
        <w:rPr>
          <w:rFonts w:ascii="Times New Roman" w:hAnsi="Times New Roman"/>
          <w:color w:val="000000"/>
          <w:sz w:val="28"/>
          <w:szCs w:val="28"/>
          <w:lang w:eastAsia="uk-UA"/>
        </w:rPr>
        <w:t>Stewart I. Developing Transactional Analysis Counselling (Developing Counselling series)</w:t>
      </w:r>
      <w:r w:rsidRPr="002607FD">
        <w:rPr>
          <w:rFonts w:ascii="Times New Roman" w:hAnsi="Times New Roman"/>
          <w:color w:val="000000"/>
          <w:sz w:val="28"/>
          <w:szCs w:val="28"/>
          <w:lang w:val="en-US" w:eastAsia="uk-UA"/>
        </w:rPr>
        <w:t xml:space="preserve">. </w:t>
      </w:r>
      <w:r w:rsidRPr="002607FD">
        <w:rPr>
          <w:rFonts w:ascii="Times New Roman" w:hAnsi="Times New Roman"/>
          <w:color w:val="000000"/>
          <w:sz w:val="28"/>
          <w:szCs w:val="28"/>
          <w:lang w:eastAsia="uk-UA"/>
        </w:rPr>
        <w:t>London, Thousand Oaks, New Delhi: SAGE, 200</w:t>
      </w:r>
      <w:r w:rsidRPr="002607FD">
        <w:rPr>
          <w:rFonts w:ascii="Times New Roman" w:hAnsi="Times New Roman"/>
          <w:color w:val="000000"/>
          <w:sz w:val="28"/>
          <w:szCs w:val="28"/>
          <w:lang w:val="en-US" w:eastAsia="uk-UA"/>
        </w:rPr>
        <w:t>0</w:t>
      </w:r>
      <w:r w:rsidRPr="002607FD">
        <w:rPr>
          <w:rFonts w:ascii="Times New Roman" w:hAnsi="Times New Roman"/>
          <w:color w:val="000000"/>
          <w:sz w:val="28"/>
          <w:szCs w:val="28"/>
          <w:lang w:eastAsia="uk-UA"/>
        </w:rPr>
        <w:t>.</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eastAsia="uk-UA"/>
        </w:rPr>
      </w:pPr>
      <w:r w:rsidRPr="002607FD">
        <w:rPr>
          <w:rFonts w:ascii="Times New Roman" w:hAnsi="Times New Roman"/>
          <w:color w:val="000000"/>
          <w:sz w:val="28"/>
          <w:szCs w:val="28"/>
          <w:lang w:eastAsia="uk-UA"/>
        </w:rPr>
        <w:t>Tilney T. Dictionary of Transactional Analysis. London: Whurr Publ.</w:t>
      </w:r>
      <w:r w:rsidRPr="002607FD">
        <w:rPr>
          <w:rFonts w:ascii="Times New Roman" w:hAnsi="Times New Roman"/>
          <w:color w:val="000000"/>
          <w:sz w:val="28"/>
          <w:szCs w:val="28"/>
          <w:lang w:val="en-US" w:eastAsia="uk-UA"/>
        </w:rPr>
        <w:t xml:space="preserve"> </w:t>
      </w:r>
      <w:r w:rsidRPr="002607FD">
        <w:rPr>
          <w:rFonts w:ascii="Times New Roman" w:hAnsi="Times New Roman"/>
          <w:color w:val="000000"/>
          <w:sz w:val="28"/>
          <w:szCs w:val="28"/>
          <w:lang w:eastAsia="uk-UA"/>
        </w:rPr>
        <w:t>Ltd., 1998.</w:t>
      </w:r>
    </w:p>
    <w:p w:rsidR="00ED084B" w:rsidRPr="002607FD" w:rsidRDefault="00ED084B" w:rsidP="002607FD">
      <w:pPr>
        <w:pStyle w:val="ListParagraph"/>
        <w:numPr>
          <w:ilvl w:val="0"/>
          <w:numId w:val="8"/>
        </w:numPr>
        <w:spacing w:after="0"/>
        <w:ind w:left="0"/>
        <w:jc w:val="both"/>
        <w:rPr>
          <w:rFonts w:ascii="Times New Roman" w:hAnsi="Times New Roman"/>
          <w:color w:val="000000"/>
          <w:spacing w:val="-8"/>
          <w:sz w:val="28"/>
          <w:szCs w:val="28"/>
          <w:lang w:eastAsia="uk-UA"/>
        </w:rPr>
      </w:pPr>
      <w:r w:rsidRPr="002607FD">
        <w:rPr>
          <w:rFonts w:ascii="Times New Roman" w:hAnsi="Times New Roman"/>
          <w:color w:val="000000"/>
          <w:spacing w:val="-8"/>
          <w:sz w:val="28"/>
          <w:szCs w:val="28"/>
          <w:lang w:eastAsia="uk-UA"/>
        </w:rPr>
        <w:t>Tudor K</w:t>
      </w:r>
      <w:r w:rsidRPr="002607FD">
        <w:rPr>
          <w:rFonts w:ascii="Times New Roman" w:hAnsi="Times New Roman"/>
          <w:color w:val="000000"/>
          <w:spacing w:val="-8"/>
          <w:sz w:val="28"/>
          <w:szCs w:val="28"/>
          <w:lang w:val="en-US" w:eastAsia="uk-UA"/>
        </w:rPr>
        <w:t xml:space="preserve">. </w:t>
      </w:r>
      <w:r w:rsidRPr="002607FD">
        <w:rPr>
          <w:rFonts w:ascii="Times New Roman" w:hAnsi="Times New Roman"/>
          <w:color w:val="000000"/>
          <w:spacing w:val="-8"/>
          <w:sz w:val="28"/>
          <w:szCs w:val="28"/>
          <w:lang w:eastAsia="uk-UA"/>
        </w:rPr>
        <w:t xml:space="preserve"> </w:t>
      </w:r>
      <w:hyperlink r:id="rId10" w:history="1">
        <w:r w:rsidRPr="002607FD">
          <w:rPr>
            <w:rFonts w:ascii="Times New Roman" w:hAnsi="Times New Roman"/>
            <w:color w:val="000000"/>
            <w:spacing w:val="-8"/>
            <w:sz w:val="28"/>
            <w:szCs w:val="28"/>
            <w:lang w:eastAsia="uk-UA"/>
          </w:rPr>
          <w:t xml:space="preserve">Transactional Analysis Approaches to Brief Therapy: What do you say between saying hello and goodbye? </w:t>
        </w:r>
      </w:hyperlink>
      <w:r w:rsidRPr="002607FD">
        <w:rPr>
          <w:rFonts w:ascii="Times New Roman" w:hAnsi="Times New Roman"/>
          <w:color w:val="000000"/>
          <w:spacing w:val="-8"/>
          <w:sz w:val="28"/>
          <w:szCs w:val="28"/>
          <w:lang w:val="en-US" w:eastAsia="uk-UA"/>
        </w:rPr>
        <w:t xml:space="preserve"> </w:t>
      </w:r>
      <w:r w:rsidRPr="002607FD">
        <w:rPr>
          <w:rFonts w:ascii="Times New Roman" w:hAnsi="Times New Roman"/>
          <w:color w:val="000000"/>
          <w:spacing w:val="-8"/>
          <w:sz w:val="28"/>
          <w:szCs w:val="28"/>
          <w:lang w:eastAsia="uk-UA"/>
        </w:rPr>
        <w:t>London, Thousand Oaks, New Delhi: SAGE, 200</w:t>
      </w:r>
      <w:r w:rsidRPr="002607FD">
        <w:rPr>
          <w:rFonts w:ascii="Times New Roman" w:hAnsi="Times New Roman"/>
          <w:color w:val="000000"/>
          <w:spacing w:val="-8"/>
          <w:sz w:val="28"/>
          <w:szCs w:val="28"/>
          <w:lang w:val="en-US" w:eastAsia="uk-UA"/>
        </w:rPr>
        <w:t>2</w:t>
      </w:r>
      <w:r w:rsidRPr="002607FD">
        <w:rPr>
          <w:rFonts w:ascii="Times New Roman" w:hAnsi="Times New Roman"/>
          <w:color w:val="000000"/>
          <w:spacing w:val="-8"/>
          <w:sz w:val="28"/>
          <w:szCs w:val="28"/>
          <w:lang w:eastAsia="uk-UA"/>
        </w:rPr>
        <w:t>.</w:t>
      </w:r>
    </w:p>
    <w:p w:rsidR="00ED084B" w:rsidRPr="002607FD" w:rsidRDefault="00ED084B" w:rsidP="002607FD">
      <w:pPr>
        <w:pStyle w:val="ListParagraph"/>
        <w:numPr>
          <w:ilvl w:val="0"/>
          <w:numId w:val="8"/>
        </w:numPr>
        <w:spacing w:after="0"/>
        <w:ind w:left="0"/>
        <w:jc w:val="both"/>
        <w:rPr>
          <w:rFonts w:ascii="Times New Roman" w:hAnsi="Times New Roman"/>
          <w:color w:val="000000"/>
          <w:sz w:val="28"/>
          <w:szCs w:val="28"/>
          <w:lang w:eastAsia="uk-UA"/>
        </w:rPr>
      </w:pPr>
      <w:r w:rsidRPr="002607FD">
        <w:rPr>
          <w:rFonts w:ascii="Times New Roman" w:hAnsi="Times New Roman"/>
          <w:color w:val="000000"/>
          <w:sz w:val="28"/>
          <w:szCs w:val="28"/>
          <w:lang w:eastAsia="uk-UA"/>
        </w:rPr>
        <w:t>Ware P. Personality Adaptations (doors to therapy) // TAJ. 1983. Vol. 13. P. 11-19.</w:t>
      </w:r>
    </w:p>
    <w:p w:rsidR="00ED084B" w:rsidRPr="007A3311" w:rsidRDefault="00ED084B" w:rsidP="0062638D">
      <w:pPr>
        <w:spacing w:after="0" w:line="240" w:lineRule="auto"/>
        <w:rPr>
          <w:rFonts w:ascii="Times New Roman" w:hAnsi="Times New Roman"/>
          <w:color w:val="000000"/>
          <w:sz w:val="24"/>
          <w:szCs w:val="24"/>
          <w:lang w:val="en-US" w:eastAsia="uk-UA"/>
        </w:rPr>
      </w:pPr>
    </w:p>
    <w:p w:rsidR="00ED084B" w:rsidRDefault="00ED084B" w:rsidP="00692D51">
      <w:pPr>
        <w:rPr>
          <w:rFonts w:ascii="Times New Roman" w:hAnsi="Times New Roman"/>
          <w:sz w:val="28"/>
          <w:szCs w:val="28"/>
          <w:lang w:val="uk-UA"/>
        </w:rPr>
      </w:pPr>
      <w:r w:rsidRPr="00FE1742">
        <w:rPr>
          <w:rFonts w:ascii="Times New Roman" w:hAnsi="Times New Roman"/>
          <w:sz w:val="28"/>
          <w:szCs w:val="28"/>
        </w:rPr>
        <w:t>Укладач</w:t>
      </w:r>
      <w:r>
        <w:rPr>
          <w:rFonts w:ascii="Times New Roman" w:hAnsi="Times New Roman"/>
          <w:sz w:val="28"/>
          <w:szCs w:val="28"/>
          <w:lang w:val="uk-UA"/>
        </w:rPr>
        <w:t>і</w:t>
      </w:r>
      <w:r w:rsidRPr="00FE1742">
        <w:rPr>
          <w:rFonts w:ascii="Times New Roman" w:hAnsi="Times New Roman"/>
          <w:sz w:val="28"/>
          <w:szCs w:val="28"/>
        </w:rPr>
        <w:t>:  Севальнева Зорина Валентинівна</w:t>
      </w:r>
      <w:r>
        <w:rPr>
          <w:rFonts w:ascii="Times New Roman" w:hAnsi="Times New Roman"/>
          <w:sz w:val="28"/>
          <w:szCs w:val="28"/>
          <w:lang w:val="uk-UA"/>
        </w:rPr>
        <w:t>, практичний психолог, Президент ВГО «Українська асоціація транзакційного аналізу»</w:t>
      </w:r>
    </w:p>
    <w:p w:rsidR="00ED084B" w:rsidRPr="00692D51" w:rsidRDefault="00ED084B" w:rsidP="00FE1742">
      <w:pPr>
        <w:jc w:val="center"/>
        <w:rPr>
          <w:rFonts w:ascii="Times New Roman" w:hAnsi="Times New Roman"/>
          <w:sz w:val="28"/>
          <w:szCs w:val="28"/>
          <w:lang w:val="uk-UA"/>
        </w:rPr>
      </w:pPr>
      <w:r w:rsidRPr="00FE1742">
        <w:rPr>
          <w:rFonts w:ascii="Times New Roman" w:hAnsi="Times New Roman"/>
          <w:sz w:val="28"/>
          <w:szCs w:val="28"/>
        </w:rPr>
        <w:t>Парходько Ганна Юріївна</w:t>
      </w:r>
      <w:r>
        <w:rPr>
          <w:rFonts w:ascii="Times New Roman" w:hAnsi="Times New Roman"/>
          <w:sz w:val="28"/>
          <w:szCs w:val="28"/>
          <w:lang w:val="uk-UA"/>
        </w:rPr>
        <w:t>,</w:t>
      </w:r>
      <w:r w:rsidRPr="00FE1742">
        <w:rPr>
          <w:rFonts w:ascii="Times New Roman" w:hAnsi="Times New Roman"/>
          <w:sz w:val="28"/>
          <w:szCs w:val="28"/>
        </w:rPr>
        <w:t xml:space="preserve"> кандидат психологічних наук</w:t>
      </w:r>
      <w:r>
        <w:rPr>
          <w:rFonts w:ascii="Times New Roman" w:hAnsi="Times New Roman"/>
          <w:sz w:val="28"/>
          <w:szCs w:val="28"/>
          <w:lang w:val="uk-UA"/>
        </w:rPr>
        <w:t>, член Ради ВГО «Українська асоціація транзакційного аналізу»</w:t>
      </w:r>
    </w:p>
    <w:p w:rsidR="00ED084B" w:rsidRPr="00692D51" w:rsidRDefault="00ED084B" w:rsidP="00692D51">
      <w:pPr>
        <w:jc w:val="center"/>
        <w:rPr>
          <w:rFonts w:ascii="Times New Roman" w:hAnsi="Times New Roman"/>
          <w:sz w:val="28"/>
          <w:szCs w:val="28"/>
          <w:lang w:val="uk-UA"/>
        </w:rPr>
      </w:pPr>
      <w:r w:rsidRPr="00692D51">
        <w:rPr>
          <w:rFonts w:ascii="Times New Roman" w:hAnsi="Times New Roman"/>
          <w:sz w:val="28"/>
          <w:szCs w:val="28"/>
          <w:lang w:val="uk-UA"/>
        </w:rPr>
        <w:t>Плетка Ольга Тарасівна</w:t>
      </w:r>
      <w:r>
        <w:rPr>
          <w:rFonts w:ascii="Times New Roman" w:hAnsi="Times New Roman"/>
          <w:sz w:val="28"/>
          <w:szCs w:val="28"/>
          <w:lang w:val="uk-UA"/>
        </w:rPr>
        <w:t>,</w:t>
      </w:r>
      <w:r w:rsidRPr="00FE1742">
        <w:rPr>
          <w:rFonts w:ascii="Times New Roman" w:hAnsi="Times New Roman"/>
          <w:sz w:val="28"/>
          <w:szCs w:val="28"/>
          <w:lang w:val="uk-UA"/>
        </w:rPr>
        <w:t xml:space="preserve"> </w:t>
      </w:r>
      <w:r>
        <w:rPr>
          <w:rFonts w:ascii="Times New Roman" w:hAnsi="Times New Roman"/>
          <w:sz w:val="28"/>
          <w:szCs w:val="28"/>
          <w:lang w:val="uk-UA"/>
        </w:rPr>
        <w:t xml:space="preserve">м.н.с. ІСПП НАПН України, член Ради ВГО «Українська асоціація транзакційного аналізу» </w:t>
      </w:r>
    </w:p>
    <w:p w:rsidR="00ED084B" w:rsidRPr="00FE1742" w:rsidRDefault="00ED084B" w:rsidP="0062638D">
      <w:pPr>
        <w:pStyle w:val="018"/>
        <w:spacing w:before="0" w:after="0"/>
        <w:rPr>
          <w:szCs w:val="24"/>
        </w:rPr>
      </w:pPr>
    </w:p>
    <w:sectPr w:rsidR="00ED084B" w:rsidRPr="00FE1742" w:rsidSect="00E94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5E6"/>
    <w:multiLevelType w:val="hybridMultilevel"/>
    <w:tmpl w:val="3C480B8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D0E15C4"/>
    <w:multiLevelType w:val="hybridMultilevel"/>
    <w:tmpl w:val="C608C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2D6954"/>
    <w:multiLevelType w:val="hybridMultilevel"/>
    <w:tmpl w:val="0DD610D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667295E"/>
    <w:multiLevelType w:val="hybridMultilevel"/>
    <w:tmpl w:val="A94097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7320FA1"/>
    <w:multiLevelType w:val="hybridMultilevel"/>
    <w:tmpl w:val="A2BECD0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C4709A5"/>
    <w:multiLevelType w:val="multilevel"/>
    <w:tmpl w:val="C59EE294"/>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6617FFB"/>
    <w:multiLevelType w:val="hybridMultilevel"/>
    <w:tmpl w:val="1F8A6DD8"/>
    <w:lvl w:ilvl="0" w:tplc="74E4D864">
      <w:start w:val="1"/>
      <w:numFmt w:val="decimal"/>
      <w:lvlText w:val="%1."/>
      <w:lvlJc w:val="left"/>
      <w:pPr>
        <w:tabs>
          <w:tab w:val="num" w:pos="814"/>
        </w:tabs>
        <w:ind w:left="814" w:hanging="360"/>
      </w:pPr>
      <w:rPr>
        <w:rFonts w:cs="Times New Roman" w:hint="default"/>
      </w:rPr>
    </w:lvl>
    <w:lvl w:ilvl="1" w:tplc="04190019" w:tentative="1">
      <w:start w:val="1"/>
      <w:numFmt w:val="lowerLetter"/>
      <w:lvlText w:val="%2."/>
      <w:lvlJc w:val="left"/>
      <w:pPr>
        <w:tabs>
          <w:tab w:val="num" w:pos="1534"/>
        </w:tabs>
        <w:ind w:left="1534" w:hanging="360"/>
      </w:pPr>
      <w:rPr>
        <w:rFonts w:cs="Times New Roman"/>
      </w:rPr>
    </w:lvl>
    <w:lvl w:ilvl="2" w:tplc="0419001B" w:tentative="1">
      <w:start w:val="1"/>
      <w:numFmt w:val="lowerRoman"/>
      <w:lvlText w:val="%3."/>
      <w:lvlJc w:val="right"/>
      <w:pPr>
        <w:tabs>
          <w:tab w:val="num" w:pos="2254"/>
        </w:tabs>
        <w:ind w:left="2254" w:hanging="180"/>
      </w:pPr>
      <w:rPr>
        <w:rFonts w:cs="Times New Roman"/>
      </w:rPr>
    </w:lvl>
    <w:lvl w:ilvl="3" w:tplc="0419000F" w:tentative="1">
      <w:start w:val="1"/>
      <w:numFmt w:val="decimal"/>
      <w:lvlText w:val="%4."/>
      <w:lvlJc w:val="left"/>
      <w:pPr>
        <w:tabs>
          <w:tab w:val="num" w:pos="2974"/>
        </w:tabs>
        <w:ind w:left="2974" w:hanging="360"/>
      </w:pPr>
      <w:rPr>
        <w:rFonts w:cs="Times New Roman"/>
      </w:rPr>
    </w:lvl>
    <w:lvl w:ilvl="4" w:tplc="04190019" w:tentative="1">
      <w:start w:val="1"/>
      <w:numFmt w:val="lowerLetter"/>
      <w:lvlText w:val="%5."/>
      <w:lvlJc w:val="left"/>
      <w:pPr>
        <w:tabs>
          <w:tab w:val="num" w:pos="3694"/>
        </w:tabs>
        <w:ind w:left="3694" w:hanging="360"/>
      </w:pPr>
      <w:rPr>
        <w:rFonts w:cs="Times New Roman"/>
      </w:rPr>
    </w:lvl>
    <w:lvl w:ilvl="5" w:tplc="0419001B" w:tentative="1">
      <w:start w:val="1"/>
      <w:numFmt w:val="lowerRoman"/>
      <w:lvlText w:val="%6."/>
      <w:lvlJc w:val="right"/>
      <w:pPr>
        <w:tabs>
          <w:tab w:val="num" w:pos="4414"/>
        </w:tabs>
        <w:ind w:left="4414" w:hanging="180"/>
      </w:pPr>
      <w:rPr>
        <w:rFonts w:cs="Times New Roman"/>
      </w:rPr>
    </w:lvl>
    <w:lvl w:ilvl="6" w:tplc="0419000F" w:tentative="1">
      <w:start w:val="1"/>
      <w:numFmt w:val="decimal"/>
      <w:lvlText w:val="%7."/>
      <w:lvlJc w:val="left"/>
      <w:pPr>
        <w:tabs>
          <w:tab w:val="num" w:pos="5134"/>
        </w:tabs>
        <w:ind w:left="5134" w:hanging="360"/>
      </w:pPr>
      <w:rPr>
        <w:rFonts w:cs="Times New Roman"/>
      </w:rPr>
    </w:lvl>
    <w:lvl w:ilvl="7" w:tplc="04190019" w:tentative="1">
      <w:start w:val="1"/>
      <w:numFmt w:val="lowerLetter"/>
      <w:lvlText w:val="%8."/>
      <w:lvlJc w:val="left"/>
      <w:pPr>
        <w:tabs>
          <w:tab w:val="num" w:pos="5854"/>
        </w:tabs>
        <w:ind w:left="5854" w:hanging="360"/>
      </w:pPr>
      <w:rPr>
        <w:rFonts w:cs="Times New Roman"/>
      </w:rPr>
    </w:lvl>
    <w:lvl w:ilvl="8" w:tplc="0419001B" w:tentative="1">
      <w:start w:val="1"/>
      <w:numFmt w:val="lowerRoman"/>
      <w:lvlText w:val="%9."/>
      <w:lvlJc w:val="right"/>
      <w:pPr>
        <w:tabs>
          <w:tab w:val="num" w:pos="6574"/>
        </w:tabs>
        <w:ind w:left="6574" w:hanging="180"/>
      </w:pPr>
      <w:rPr>
        <w:rFonts w:cs="Times New Roman"/>
      </w:rPr>
    </w:lvl>
  </w:abstractNum>
  <w:abstractNum w:abstractNumId="7">
    <w:nsid w:val="27010832"/>
    <w:multiLevelType w:val="hybridMultilevel"/>
    <w:tmpl w:val="2D4C0F1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9501072"/>
    <w:multiLevelType w:val="hybridMultilevel"/>
    <w:tmpl w:val="45CAC51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3450894"/>
    <w:multiLevelType w:val="hybridMultilevel"/>
    <w:tmpl w:val="6C42A38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D93684D"/>
    <w:multiLevelType w:val="hybridMultilevel"/>
    <w:tmpl w:val="D4F2F5A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E114038"/>
    <w:multiLevelType w:val="hybridMultilevel"/>
    <w:tmpl w:val="9766A248"/>
    <w:lvl w:ilvl="0" w:tplc="1BE8E5EE">
      <w:start w:val="1"/>
      <w:numFmt w:val="decimal"/>
      <w:lvlText w:val="%1."/>
      <w:lvlJc w:val="left"/>
      <w:pPr>
        <w:ind w:left="757" w:hanging="360"/>
      </w:pPr>
      <w:rPr>
        <w:rFonts w:cs="Times New Roman" w:hint="default"/>
        <w:i/>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2">
    <w:nsid w:val="44693868"/>
    <w:multiLevelType w:val="hybridMultilevel"/>
    <w:tmpl w:val="629A2D7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BC45507"/>
    <w:multiLevelType w:val="hybridMultilevel"/>
    <w:tmpl w:val="51DCEDF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4C14611C"/>
    <w:multiLevelType w:val="hybridMultilevel"/>
    <w:tmpl w:val="5276DD5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4E834134"/>
    <w:multiLevelType w:val="hybridMultilevel"/>
    <w:tmpl w:val="4E78CD3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53C023E2"/>
    <w:multiLevelType w:val="hybridMultilevel"/>
    <w:tmpl w:val="A6242A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59D50542"/>
    <w:multiLevelType w:val="multilevel"/>
    <w:tmpl w:val="B91E5E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BC901BD"/>
    <w:multiLevelType w:val="hybridMultilevel"/>
    <w:tmpl w:val="FAECD3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5F6646B"/>
    <w:multiLevelType w:val="hybridMultilevel"/>
    <w:tmpl w:val="BAACC99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678E0FB6"/>
    <w:multiLevelType w:val="hybridMultilevel"/>
    <w:tmpl w:val="8362C7C6"/>
    <w:lvl w:ilvl="0" w:tplc="53485C52">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EC266C4"/>
    <w:multiLevelType w:val="hybridMultilevel"/>
    <w:tmpl w:val="62CEE4F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74122982"/>
    <w:multiLevelType w:val="hybridMultilevel"/>
    <w:tmpl w:val="84A0732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7619646D"/>
    <w:multiLevelType w:val="hybridMultilevel"/>
    <w:tmpl w:val="5D2CB9D0"/>
    <w:lvl w:ilvl="0" w:tplc="9670ACBC">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A1D746A"/>
    <w:multiLevelType w:val="hybridMultilevel"/>
    <w:tmpl w:val="D4F2F5A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7FC50AA6"/>
    <w:multiLevelType w:val="hybridMultilevel"/>
    <w:tmpl w:val="75F813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num w:numId="1">
    <w:abstractNumId w:val="20"/>
  </w:num>
  <w:num w:numId="2">
    <w:abstractNumId w:val="17"/>
  </w:num>
  <w:num w:numId="3">
    <w:abstractNumId w:val="5"/>
  </w:num>
  <w:num w:numId="4">
    <w:abstractNumId w:val="25"/>
  </w:num>
  <w:num w:numId="5">
    <w:abstractNumId w:val="6"/>
  </w:num>
  <w:num w:numId="6">
    <w:abstractNumId w:val="2"/>
  </w:num>
  <w:num w:numId="7">
    <w:abstractNumId w:val="18"/>
  </w:num>
  <w:num w:numId="8">
    <w:abstractNumId w:val="11"/>
  </w:num>
  <w:num w:numId="9">
    <w:abstractNumId w:val="1"/>
  </w:num>
  <w:num w:numId="10">
    <w:abstractNumId w:val="23"/>
  </w:num>
  <w:num w:numId="11">
    <w:abstractNumId w:val="16"/>
  </w:num>
  <w:num w:numId="12">
    <w:abstractNumId w:val="14"/>
  </w:num>
  <w:num w:numId="13">
    <w:abstractNumId w:val="21"/>
  </w:num>
  <w:num w:numId="14">
    <w:abstractNumId w:val="22"/>
  </w:num>
  <w:num w:numId="15">
    <w:abstractNumId w:val="3"/>
  </w:num>
  <w:num w:numId="16">
    <w:abstractNumId w:val="15"/>
  </w:num>
  <w:num w:numId="17">
    <w:abstractNumId w:val="9"/>
  </w:num>
  <w:num w:numId="18">
    <w:abstractNumId w:val="8"/>
  </w:num>
  <w:num w:numId="19">
    <w:abstractNumId w:val="19"/>
  </w:num>
  <w:num w:numId="20">
    <w:abstractNumId w:val="4"/>
  </w:num>
  <w:num w:numId="21">
    <w:abstractNumId w:val="12"/>
  </w:num>
  <w:num w:numId="22">
    <w:abstractNumId w:val="13"/>
  </w:num>
  <w:num w:numId="23">
    <w:abstractNumId w:val="0"/>
  </w:num>
  <w:num w:numId="24">
    <w:abstractNumId w:val="7"/>
  </w:num>
  <w:num w:numId="25">
    <w:abstractNumId w:val="10"/>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C0A"/>
    <w:rsid w:val="0007628D"/>
    <w:rsid w:val="00084996"/>
    <w:rsid w:val="000917CB"/>
    <w:rsid w:val="000C045B"/>
    <w:rsid w:val="000E3995"/>
    <w:rsid w:val="00147C9E"/>
    <w:rsid w:val="00172E06"/>
    <w:rsid w:val="001769AF"/>
    <w:rsid w:val="001E62F3"/>
    <w:rsid w:val="001F1AE1"/>
    <w:rsid w:val="00225585"/>
    <w:rsid w:val="002268F9"/>
    <w:rsid w:val="002274BE"/>
    <w:rsid w:val="002531FE"/>
    <w:rsid w:val="002607FD"/>
    <w:rsid w:val="0028481C"/>
    <w:rsid w:val="002B492D"/>
    <w:rsid w:val="002C0A86"/>
    <w:rsid w:val="002C127B"/>
    <w:rsid w:val="002F6015"/>
    <w:rsid w:val="00304F64"/>
    <w:rsid w:val="00344D7F"/>
    <w:rsid w:val="003E3406"/>
    <w:rsid w:val="00415177"/>
    <w:rsid w:val="00462AF7"/>
    <w:rsid w:val="004948B1"/>
    <w:rsid w:val="00547EBB"/>
    <w:rsid w:val="00552C2B"/>
    <w:rsid w:val="00566D55"/>
    <w:rsid w:val="005B1CB8"/>
    <w:rsid w:val="005C228D"/>
    <w:rsid w:val="005D723B"/>
    <w:rsid w:val="005E005D"/>
    <w:rsid w:val="00613842"/>
    <w:rsid w:val="0062638D"/>
    <w:rsid w:val="006635A1"/>
    <w:rsid w:val="00692D51"/>
    <w:rsid w:val="00695753"/>
    <w:rsid w:val="006D2ACF"/>
    <w:rsid w:val="0070478D"/>
    <w:rsid w:val="007A3311"/>
    <w:rsid w:val="007B0887"/>
    <w:rsid w:val="007C05F8"/>
    <w:rsid w:val="007D587D"/>
    <w:rsid w:val="008B0A45"/>
    <w:rsid w:val="008D4A83"/>
    <w:rsid w:val="00922081"/>
    <w:rsid w:val="00965FD5"/>
    <w:rsid w:val="00996A0A"/>
    <w:rsid w:val="009A21ED"/>
    <w:rsid w:val="009E4A8A"/>
    <w:rsid w:val="00A1065D"/>
    <w:rsid w:val="00A62D57"/>
    <w:rsid w:val="00A714B7"/>
    <w:rsid w:val="00A776C9"/>
    <w:rsid w:val="00AE5DA6"/>
    <w:rsid w:val="00B34C8B"/>
    <w:rsid w:val="00BA36AE"/>
    <w:rsid w:val="00BA7F3E"/>
    <w:rsid w:val="00BD1C28"/>
    <w:rsid w:val="00BD1F53"/>
    <w:rsid w:val="00C0567B"/>
    <w:rsid w:val="00C103F3"/>
    <w:rsid w:val="00C20DC4"/>
    <w:rsid w:val="00C22360"/>
    <w:rsid w:val="00C251DE"/>
    <w:rsid w:val="00C5596B"/>
    <w:rsid w:val="00CA2D55"/>
    <w:rsid w:val="00CE19FE"/>
    <w:rsid w:val="00D06084"/>
    <w:rsid w:val="00D5614B"/>
    <w:rsid w:val="00D87C0A"/>
    <w:rsid w:val="00E07211"/>
    <w:rsid w:val="00E22973"/>
    <w:rsid w:val="00E31062"/>
    <w:rsid w:val="00E57782"/>
    <w:rsid w:val="00E77DE5"/>
    <w:rsid w:val="00E85FE9"/>
    <w:rsid w:val="00E942D7"/>
    <w:rsid w:val="00ED084B"/>
    <w:rsid w:val="00F56730"/>
    <w:rsid w:val="00F83242"/>
    <w:rsid w:val="00FC257F"/>
    <w:rsid w:val="00FD5898"/>
    <w:rsid w:val="00FE1742"/>
    <w:rsid w:val="00FF72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D7"/>
    <w:pPr>
      <w:spacing w:after="200" w:line="276" w:lineRule="auto"/>
    </w:pPr>
  </w:style>
  <w:style w:type="paragraph" w:styleId="Heading1">
    <w:name w:val="heading 1"/>
    <w:basedOn w:val="Normal"/>
    <w:link w:val="Heading1Char"/>
    <w:uiPriority w:val="99"/>
    <w:qFormat/>
    <w:rsid w:val="00D87C0A"/>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7C0A"/>
    <w:rPr>
      <w:rFonts w:ascii="Times New Roman" w:hAnsi="Times New Roman" w:cs="Times New Roman"/>
      <w:b/>
      <w:bCs/>
      <w:kern w:val="36"/>
      <w:sz w:val="48"/>
      <w:szCs w:val="48"/>
    </w:rPr>
  </w:style>
  <w:style w:type="table" w:styleId="TableGrid">
    <w:name w:val="Table Grid"/>
    <w:basedOn w:val="TableNormal"/>
    <w:uiPriority w:val="99"/>
    <w:rsid w:val="00D87C0A"/>
    <w:pPr>
      <w:widowControl w:val="0"/>
      <w:ind w:firstLine="454"/>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7C0A"/>
    <w:pPr>
      <w:widowControl w:val="0"/>
      <w:tabs>
        <w:tab w:val="center" w:pos="4153"/>
        <w:tab w:val="right" w:pos="8306"/>
      </w:tabs>
      <w:spacing w:after="0" w:line="260" w:lineRule="auto"/>
      <w:ind w:firstLine="760"/>
      <w:jc w:val="both"/>
    </w:pPr>
    <w:rPr>
      <w:rFonts w:ascii="Times New Roman" w:hAnsi="Times New Roman"/>
      <w:szCs w:val="20"/>
      <w:lang w:val="uk-UA"/>
    </w:rPr>
  </w:style>
  <w:style w:type="character" w:customStyle="1" w:styleId="HeaderChar">
    <w:name w:val="Header Char"/>
    <w:basedOn w:val="DefaultParagraphFont"/>
    <w:link w:val="Header"/>
    <w:uiPriority w:val="99"/>
    <w:locked/>
    <w:rsid w:val="00D87C0A"/>
    <w:rPr>
      <w:rFonts w:ascii="Times New Roman" w:hAnsi="Times New Roman" w:cs="Times New Roman"/>
      <w:sz w:val="20"/>
      <w:szCs w:val="20"/>
      <w:lang w:val="uk-UA"/>
    </w:rPr>
  </w:style>
  <w:style w:type="paragraph" w:customStyle="1" w:styleId="0">
    <w:name w:val="Стиль полужирный курсив По центру Первая строка:  0 см"/>
    <w:basedOn w:val="Normal"/>
    <w:uiPriority w:val="99"/>
    <w:rsid w:val="00D87C0A"/>
    <w:pPr>
      <w:widowControl w:val="0"/>
      <w:spacing w:before="60" w:after="60" w:line="240" w:lineRule="auto"/>
      <w:jc w:val="center"/>
    </w:pPr>
    <w:rPr>
      <w:rFonts w:ascii="Times New Roman" w:hAnsi="Times New Roman"/>
      <w:b/>
      <w:bCs/>
      <w:i/>
      <w:iCs/>
      <w:sz w:val="24"/>
      <w:szCs w:val="20"/>
      <w:lang w:val="uk-UA"/>
    </w:rPr>
  </w:style>
  <w:style w:type="paragraph" w:customStyle="1" w:styleId="018">
    <w:name w:val="Стиль полужирный По центру Первая строка:  0 см Перед:  18 пт П..."/>
    <w:basedOn w:val="Normal"/>
    <w:uiPriority w:val="99"/>
    <w:rsid w:val="00D87C0A"/>
    <w:pPr>
      <w:keepNext/>
      <w:widowControl w:val="0"/>
      <w:spacing w:before="480" w:after="240" w:line="240" w:lineRule="auto"/>
      <w:jc w:val="center"/>
    </w:pPr>
    <w:rPr>
      <w:rFonts w:ascii="Times New Roman" w:hAnsi="Times New Roman"/>
      <w:b/>
      <w:bCs/>
      <w:sz w:val="24"/>
      <w:szCs w:val="20"/>
      <w:lang w:val="uk-UA"/>
    </w:rPr>
  </w:style>
  <w:style w:type="paragraph" w:customStyle="1" w:styleId="06">
    <w:name w:val="Стиль полужирный По центру Первая строка:  0 см Перед:  6 пт"/>
    <w:basedOn w:val="Normal"/>
    <w:uiPriority w:val="99"/>
    <w:rsid w:val="00D87C0A"/>
    <w:pPr>
      <w:keepNext/>
      <w:widowControl w:val="0"/>
      <w:spacing w:before="160" w:after="80" w:line="240" w:lineRule="auto"/>
      <w:jc w:val="center"/>
    </w:pPr>
    <w:rPr>
      <w:rFonts w:ascii="Times New Roman" w:hAnsi="Times New Roman"/>
      <w:b/>
      <w:bCs/>
      <w:sz w:val="24"/>
      <w:szCs w:val="20"/>
      <w:lang w:val="uk-UA"/>
    </w:rPr>
  </w:style>
  <w:style w:type="paragraph" w:styleId="FootnoteText">
    <w:name w:val="footnote text"/>
    <w:basedOn w:val="Normal"/>
    <w:link w:val="FootnoteTextChar"/>
    <w:uiPriority w:val="99"/>
    <w:semiHidden/>
    <w:rsid w:val="00D87C0A"/>
    <w:pPr>
      <w:widowControl w:val="0"/>
      <w:spacing w:after="0" w:line="240" w:lineRule="auto"/>
      <w:ind w:firstLine="454"/>
      <w:jc w:val="both"/>
    </w:pPr>
    <w:rPr>
      <w:rFonts w:ascii="Times New Roman" w:hAnsi="Times New Roman"/>
      <w:sz w:val="20"/>
      <w:szCs w:val="20"/>
      <w:lang w:val="uk-UA"/>
    </w:rPr>
  </w:style>
  <w:style w:type="character" w:customStyle="1" w:styleId="FootnoteTextChar">
    <w:name w:val="Footnote Text Char"/>
    <w:basedOn w:val="DefaultParagraphFont"/>
    <w:link w:val="FootnoteText"/>
    <w:uiPriority w:val="99"/>
    <w:semiHidden/>
    <w:locked/>
    <w:rsid w:val="00D87C0A"/>
    <w:rPr>
      <w:rFonts w:ascii="Times New Roman" w:hAnsi="Times New Roman" w:cs="Times New Roman"/>
      <w:sz w:val="20"/>
      <w:szCs w:val="20"/>
      <w:lang w:val="uk-UA"/>
    </w:rPr>
  </w:style>
  <w:style w:type="character" w:styleId="FootnoteReference">
    <w:name w:val="footnote reference"/>
    <w:basedOn w:val="DefaultParagraphFont"/>
    <w:uiPriority w:val="99"/>
    <w:semiHidden/>
    <w:rsid w:val="00D87C0A"/>
    <w:rPr>
      <w:rFonts w:cs="Times New Roman"/>
      <w:vertAlign w:val="superscript"/>
    </w:rPr>
  </w:style>
  <w:style w:type="character" w:styleId="PageNumber">
    <w:name w:val="page number"/>
    <w:basedOn w:val="DefaultParagraphFont"/>
    <w:uiPriority w:val="99"/>
    <w:rsid w:val="00D87C0A"/>
    <w:rPr>
      <w:rFonts w:cs="Times New Roman"/>
    </w:rPr>
  </w:style>
  <w:style w:type="character" w:styleId="Hyperlink">
    <w:name w:val="Hyperlink"/>
    <w:basedOn w:val="DefaultParagraphFont"/>
    <w:uiPriority w:val="99"/>
    <w:rsid w:val="00D87C0A"/>
    <w:rPr>
      <w:rFonts w:cs="Times New Roman"/>
      <w:color w:val="0000FF"/>
      <w:u w:val="single"/>
    </w:rPr>
  </w:style>
  <w:style w:type="character" w:customStyle="1" w:styleId="hps">
    <w:name w:val="hps"/>
    <w:basedOn w:val="DefaultParagraphFont"/>
    <w:uiPriority w:val="99"/>
    <w:rsid w:val="00D87C0A"/>
    <w:rPr>
      <w:rFonts w:cs="Times New Roman"/>
    </w:rPr>
  </w:style>
  <w:style w:type="paragraph" w:styleId="ListParagraph">
    <w:name w:val="List Paragraph"/>
    <w:basedOn w:val="Normal"/>
    <w:uiPriority w:val="99"/>
    <w:qFormat/>
    <w:rsid w:val="00304F64"/>
    <w:pPr>
      <w:ind w:left="720"/>
      <w:contextualSpacing/>
    </w:pPr>
    <w:rPr>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857181/" TargetMode="External"/><Relationship Id="rId3" Type="http://schemas.openxmlformats.org/officeDocument/2006/relationships/settings" Target="settings.xml"/><Relationship Id="rId7" Type="http://schemas.openxmlformats.org/officeDocument/2006/relationships/hyperlink" Target="http://www.ozon.ru/context/detail/id/13548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on.ru/context/detail/id/857181/" TargetMode="External"/><Relationship Id="rId11" Type="http://schemas.openxmlformats.org/officeDocument/2006/relationships/fontTable" Target="fontTable.xml"/><Relationship Id="rId5" Type="http://schemas.openxmlformats.org/officeDocument/2006/relationships/hyperlink" Target="http://www.ozon.ru/context/detail/id/2806087/" TargetMode="External"/><Relationship Id="rId10" Type="http://schemas.openxmlformats.org/officeDocument/2006/relationships/hyperlink" Target="http://www.amazon.co.uk/Transactional-Analysis-Approaches-Brief-Therapy/dp/0761956816/ref=sr_1_10?s=books&amp;ie=UTF8&amp;qid=1340523535&amp;sr=1-10" TargetMode="External"/><Relationship Id="rId4" Type="http://schemas.openxmlformats.org/officeDocument/2006/relationships/webSettings" Target="webSettings.xml"/><Relationship Id="rId9" Type="http://schemas.openxmlformats.org/officeDocument/2006/relationships/hyperlink" Target="http://www.ozon.ru/context/detail/id/1584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17</Pages>
  <Words>3064</Words>
  <Characters>17470</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Український науково-методичний центр</dc:title>
  <dc:subject/>
  <dc:creator>Ольга</dc:creator>
  <cp:keywords/>
  <dc:description/>
  <cp:lastModifiedBy>Isana</cp:lastModifiedBy>
  <cp:revision>2</cp:revision>
  <dcterms:created xsi:type="dcterms:W3CDTF">2013-02-10T15:37:00Z</dcterms:created>
  <dcterms:modified xsi:type="dcterms:W3CDTF">2013-02-10T15:37:00Z</dcterms:modified>
</cp:coreProperties>
</file>